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70824" w14:textId="286EF247" w:rsidR="00CD3A3B" w:rsidRDefault="00CD3A3B" w:rsidP="003D6F01">
      <w:pPr>
        <w:widowControl w:val="0"/>
        <w:spacing w:before="120" w:after="120"/>
        <w:jc w:val="right"/>
      </w:pPr>
      <w:bookmarkStart w:id="0" w:name="_Toc97127218"/>
      <w:r>
        <w:rPr>
          <w:noProof/>
          <w:lang w:eastAsia="en-GB"/>
        </w:rPr>
        <w:drawing>
          <wp:inline distT="0" distB="0" distL="0" distR="0" wp14:anchorId="4351635C" wp14:editId="245DAAE6">
            <wp:extent cx="1457325" cy="781050"/>
            <wp:effectExtent l="19050" t="0" r="9525" b="0"/>
            <wp:docPr id="1" name="Picture 1" descr="D:\hennessyc\My Pictures\unison-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ennessyc\My Pictures\unison-logo.bmp"/>
                    <pic:cNvPicPr>
                      <a:picLocks noChangeAspect="1" noChangeArrowheads="1"/>
                    </pic:cNvPicPr>
                  </pic:nvPicPr>
                  <pic:blipFill>
                    <a:blip r:embed="rId12" cstate="print"/>
                    <a:srcRect/>
                    <a:stretch>
                      <a:fillRect/>
                    </a:stretch>
                  </pic:blipFill>
                  <pic:spPr bwMode="auto">
                    <a:xfrm>
                      <a:off x="0" y="0"/>
                      <a:ext cx="1457325" cy="781050"/>
                    </a:xfrm>
                    <a:prstGeom prst="rect">
                      <a:avLst/>
                    </a:prstGeom>
                    <a:noFill/>
                    <a:ln w="9525" algn="ctr">
                      <a:noFill/>
                      <a:miter lim="800000"/>
                      <a:headEnd/>
                      <a:tailEnd/>
                    </a:ln>
                  </pic:spPr>
                </pic:pic>
              </a:graphicData>
            </a:graphic>
          </wp:inline>
        </w:drawing>
      </w:r>
    </w:p>
    <w:p w14:paraId="6D81E215" w14:textId="78E32649" w:rsidR="00CD3A3B" w:rsidRPr="00564202" w:rsidRDefault="00CD3A3B" w:rsidP="003D6F01">
      <w:pPr>
        <w:pStyle w:val="Heading2"/>
        <w:keepNext w:val="0"/>
        <w:widowControl w:val="0"/>
      </w:pPr>
      <w:r w:rsidRPr="00564202">
        <w:t xml:space="preserve">Model </w:t>
      </w:r>
      <w:r w:rsidR="0038626C" w:rsidRPr="00564202">
        <w:t>mental health</w:t>
      </w:r>
      <w:r w:rsidRPr="00564202">
        <w:t xml:space="preserve"> policy</w:t>
      </w:r>
      <w:bookmarkEnd w:id="0"/>
    </w:p>
    <w:p w14:paraId="16C3362F" w14:textId="77777777" w:rsidR="007810E9" w:rsidRDefault="00DC1EBC" w:rsidP="003D6F01">
      <w:pPr>
        <w:widowControl w:val="0"/>
        <w:spacing w:before="120" w:after="120"/>
      </w:pPr>
      <w:r>
        <w:t xml:space="preserve">Everyone has ‘mental health’, just as everyone has physical health, and we all need to take care of our mental health and wellbeing in the same way as we look after our physical health. </w:t>
      </w:r>
    </w:p>
    <w:p w14:paraId="4A4339BB" w14:textId="7B30B601" w:rsidR="00DC1EBC" w:rsidRDefault="00DC1EBC" w:rsidP="003D6F01">
      <w:pPr>
        <w:widowControl w:val="0"/>
        <w:spacing w:before="120" w:after="120"/>
      </w:pPr>
      <w:r>
        <w:t xml:space="preserve">Mental health problems are far more widespread than is commonly assumed. </w:t>
      </w:r>
      <w:r w:rsidR="007B75F2">
        <w:t>The Department of Health estimates that one in four of us will experience mental health problems at some stage in our working lives.</w:t>
      </w:r>
    </w:p>
    <w:p w14:paraId="0CEFD0FF" w14:textId="2D740C19" w:rsidR="00CD3A3B" w:rsidRPr="00932CD0" w:rsidRDefault="00CD3A3B" w:rsidP="003D6F01">
      <w:pPr>
        <w:widowControl w:val="0"/>
        <w:spacing w:before="120" w:after="120"/>
      </w:pPr>
      <w:r w:rsidRPr="00932CD0">
        <w:t xml:space="preserve">The following model policy can be used in the workplace to help support </w:t>
      </w:r>
      <w:r w:rsidR="00DC1EBC">
        <w:t>workers with mental health problems and</w:t>
      </w:r>
      <w:r w:rsidR="00CC5BE6">
        <w:t xml:space="preserve"> to promote mental health and wellbeing for all staff</w:t>
      </w:r>
      <w:r w:rsidRPr="00932CD0">
        <w:t xml:space="preserve">.  </w:t>
      </w:r>
    </w:p>
    <w:p w14:paraId="4044630B" w14:textId="77777777" w:rsidR="0038626C" w:rsidRDefault="00CD3A3B" w:rsidP="003D6F01">
      <w:pPr>
        <w:widowControl w:val="0"/>
        <w:spacing w:before="120" w:after="120"/>
      </w:pPr>
      <w:r w:rsidRPr="0038626C">
        <w:t xml:space="preserve">Please note that the text in square brackets </w:t>
      </w:r>
      <w:r w:rsidRPr="0038626C">
        <w:rPr>
          <w:b/>
          <w:i/>
          <w:iCs/>
        </w:rPr>
        <w:t xml:space="preserve">[…] </w:t>
      </w:r>
      <w:r w:rsidRPr="0038626C">
        <w:t>indicates where you need to complete information specific to your workplace, or else</w:t>
      </w:r>
      <w:r w:rsidRPr="0038626C">
        <w:rPr>
          <w:b/>
        </w:rPr>
        <w:t xml:space="preserve"> </w:t>
      </w:r>
      <w:r w:rsidRPr="0038626C">
        <w:t xml:space="preserve">are notes for you to consider in relation to your negotiations. </w:t>
      </w:r>
    </w:p>
    <w:p w14:paraId="27F97DCF" w14:textId="787690E1" w:rsidR="00CD3A3B" w:rsidRDefault="00CD3A3B" w:rsidP="003D6F01">
      <w:pPr>
        <w:widowControl w:val="0"/>
        <w:spacing w:before="120" w:after="120"/>
      </w:pPr>
      <w:r w:rsidRPr="0038626C">
        <w:t xml:space="preserve">For help in drafting and negotiating a </w:t>
      </w:r>
      <w:r w:rsidR="0038626C">
        <w:t>mental health</w:t>
      </w:r>
      <w:r w:rsidRPr="0038626C">
        <w:t xml:space="preserve"> agreement, contact your regional organiser.</w:t>
      </w:r>
    </w:p>
    <w:p w14:paraId="77A1071D" w14:textId="5794CC88" w:rsidR="007810E9" w:rsidRPr="001F5447" w:rsidRDefault="00920A2B" w:rsidP="003D6F01">
      <w:pPr>
        <w:widowControl w:val="0"/>
        <w:shd w:val="clear" w:color="auto" w:fill="E2EFD9" w:themeFill="accent6" w:themeFillTint="33"/>
        <w:spacing w:before="120" w:after="120"/>
        <w:rPr>
          <w:b/>
          <w:bCs/>
        </w:rPr>
      </w:pPr>
      <w:r>
        <w:rPr>
          <w:b/>
          <w:bCs/>
        </w:rPr>
        <w:t>More</w:t>
      </w:r>
      <w:r w:rsidR="007810E9" w:rsidRPr="001F5447">
        <w:rPr>
          <w:b/>
          <w:bCs/>
        </w:rPr>
        <w:t xml:space="preserve"> information:</w:t>
      </w:r>
    </w:p>
    <w:p w14:paraId="0458092F" w14:textId="13BE1D96" w:rsidR="007810E9" w:rsidRDefault="007810E9" w:rsidP="003D6F01">
      <w:pPr>
        <w:widowControl w:val="0"/>
        <w:shd w:val="clear" w:color="auto" w:fill="E2EFD9" w:themeFill="accent6" w:themeFillTint="33"/>
        <w:spacing w:before="120" w:after="120"/>
      </w:pPr>
      <w:r>
        <w:t xml:space="preserve">UNISON’s </w:t>
      </w:r>
      <w:r w:rsidR="003955CB">
        <w:t>‘</w:t>
      </w:r>
      <w:r w:rsidR="003955CB" w:rsidRPr="003955CB">
        <w:t xml:space="preserve">Bargaining on </w:t>
      </w:r>
      <w:r w:rsidR="003955CB">
        <w:t>m</w:t>
      </w:r>
      <w:r w:rsidR="003955CB" w:rsidRPr="003955CB">
        <w:t xml:space="preserve">ental </w:t>
      </w:r>
      <w:r w:rsidR="003955CB">
        <w:t>h</w:t>
      </w:r>
      <w:r w:rsidR="003955CB" w:rsidRPr="003955CB">
        <w:t xml:space="preserve">ealth </w:t>
      </w:r>
      <w:r w:rsidR="003955CB">
        <w:t>p</w:t>
      </w:r>
      <w:r w:rsidR="003955CB" w:rsidRPr="003955CB">
        <w:t xml:space="preserve">olicies: </w:t>
      </w:r>
      <w:r w:rsidR="003955CB">
        <w:t>a</w:t>
      </w:r>
      <w:r w:rsidR="003955CB" w:rsidRPr="003955CB">
        <w:t xml:space="preserve"> practical guide for UNISON branches</w:t>
      </w:r>
      <w:r w:rsidR="003955CB">
        <w:t xml:space="preserve">’ </w:t>
      </w:r>
      <w:hyperlink r:id="rId13" w:history="1">
        <w:r w:rsidR="001F5447" w:rsidRPr="00E110A8">
          <w:rPr>
            <w:rStyle w:val="Hyperlink"/>
          </w:rPr>
          <w:t>https://shop.unison.site/product/bargaining-on-mental-health-policies-a-practical-guide-for-unison-branches/</w:t>
        </w:r>
      </w:hyperlink>
      <w:r w:rsidR="001F5447">
        <w:t xml:space="preserve"> (stock code </w:t>
      </w:r>
      <w:r w:rsidR="001F5447" w:rsidRPr="001F5447">
        <w:t>3927</w:t>
      </w:r>
      <w:r w:rsidR="001F5447">
        <w:t>)</w:t>
      </w:r>
    </w:p>
    <w:p w14:paraId="345A9BEC" w14:textId="2C380DDD" w:rsidR="007810E9" w:rsidRDefault="007810E9" w:rsidP="003D6F01">
      <w:pPr>
        <w:widowControl w:val="0"/>
        <w:spacing w:before="120" w:after="120"/>
      </w:pPr>
    </w:p>
    <w:p w14:paraId="2AF09B5F" w14:textId="77777777" w:rsidR="007810E9" w:rsidRDefault="007810E9" w:rsidP="003D6F01">
      <w:pPr>
        <w:widowControl w:val="0"/>
        <w:spacing w:before="120" w:after="120" w:line="240" w:lineRule="auto"/>
        <w:rPr>
          <w:b/>
          <w:bCs/>
          <w:color w:val="000000"/>
          <w:sz w:val="28"/>
          <w:szCs w:val="28"/>
        </w:rPr>
      </w:pPr>
      <w:bookmarkStart w:id="1" w:name="_Toc97127219"/>
      <w:r>
        <w:br w:type="page"/>
      </w:r>
    </w:p>
    <w:p w14:paraId="6E718FDD" w14:textId="30C5AFA8" w:rsidR="00CD3A3B" w:rsidRPr="00564202" w:rsidRDefault="00CD3A3B" w:rsidP="003D6F01">
      <w:pPr>
        <w:pStyle w:val="Heading3"/>
        <w:keepNext w:val="0"/>
        <w:widowControl w:val="0"/>
      </w:pPr>
      <w:r w:rsidRPr="00564202">
        <w:lastRenderedPageBreak/>
        <w:t xml:space="preserve">Policy </w:t>
      </w:r>
      <w:r w:rsidR="00C4194D" w:rsidRPr="00564202">
        <w:t>s</w:t>
      </w:r>
      <w:r w:rsidRPr="00564202">
        <w:t>tatement</w:t>
      </w:r>
      <w:bookmarkEnd w:id="1"/>
    </w:p>
    <w:p w14:paraId="389B9C5C" w14:textId="0DE724B8" w:rsidR="005A4042" w:rsidRDefault="005A4042" w:rsidP="003D6F01">
      <w:pPr>
        <w:widowControl w:val="0"/>
        <w:spacing w:before="120" w:after="120"/>
        <w:rPr>
          <w:b/>
          <w:i/>
          <w:lang w:val="en-US"/>
        </w:rPr>
      </w:pPr>
      <w:r w:rsidRPr="00823F58">
        <w:rPr>
          <w:b/>
          <w:i/>
          <w:lang w:val="en-US"/>
        </w:rPr>
        <w:t>[Name of employer]</w:t>
      </w:r>
      <w:r w:rsidRPr="00823F58">
        <w:t xml:space="preserve"> is committed to </w:t>
      </w:r>
      <w:r>
        <w:t>creating a healthy and safe working environment for all its workforce, and one that is supportive of employees experiencing mental health problems.</w:t>
      </w:r>
      <w:r w:rsidRPr="00823F58">
        <w:rPr>
          <w:b/>
          <w:i/>
          <w:lang w:val="en-US"/>
        </w:rPr>
        <w:t xml:space="preserve"> </w:t>
      </w:r>
    </w:p>
    <w:p w14:paraId="15A8F744" w14:textId="2056AF9B" w:rsidR="00CD3A3B" w:rsidRDefault="00CD3A3B" w:rsidP="003D6F01">
      <w:pPr>
        <w:widowControl w:val="0"/>
        <w:spacing w:before="120" w:after="120"/>
        <w:rPr>
          <w:b/>
          <w:i/>
          <w:lang w:val="en-US"/>
        </w:rPr>
      </w:pPr>
      <w:r w:rsidRPr="00823F58">
        <w:rPr>
          <w:b/>
          <w:i/>
          <w:lang w:val="en-US"/>
        </w:rPr>
        <w:t>[Name of employer]</w:t>
      </w:r>
      <w:r w:rsidRPr="00823F58">
        <w:t xml:space="preserve"> </w:t>
      </w:r>
      <w:proofErr w:type="spellStart"/>
      <w:r w:rsidR="00F36DCD">
        <w:rPr>
          <w:lang w:val="en-US"/>
        </w:rPr>
        <w:t>recognises</w:t>
      </w:r>
      <w:proofErr w:type="spellEnd"/>
      <w:r w:rsidR="00F36DCD">
        <w:rPr>
          <w:lang w:val="en-US"/>
        </w:rPr>
        <w:t xml:space="preserve"> that good mental health is fundamental to general wellbeing and acknowledges the benefits </w:t>
      </w:r>
      <w:r w:rsidR="00C4194D">
        <w:rPr>
          <w:lang w:val="en-US"/>
        </w:rPr>
        <w:t xml:space="preserve">in morale and productivity in the workplace, </w:t>
      </w:r>
      <w:r w:rsidR="00F36DCD">
        <w:rPr>
          <w:lang w:val="en-US"/>
        </w:rPr>
        <w:t>of supporting employees to</w:t>
      </w:r>
      <w:r w:rsidR="00C4194D">
        <w:rPr>
          <w:lang w:val="en-US"/>
        </w:rPr>
        <w:t xml:space="preserve"> be able to</w:t>
      </w:r>
      <w:r w:rsidRPr="00174E18">
        <w:rPr>
          <w:lang w:val="en-US"/>
        </w:rPr>
        <w:t xml:space="preserve"> </w:t>
      </w:r>
      <w:r w:rsidR="00F36DCD">
        <w:rPr>
          <w:lang w:val="en-US"/>
        </w:rPr>
        <w:t>achieve healthy working live</w:t>
      </w:r>
      <w:r w:rsidR="00C4194D">
        <w:rPr>
          <w:lang w:val="en-US"/>
        </w:rPr>
        <w:t>s</w:t>
      </w:r>
      <w:r w:rsidR="00F36DCD">
        <w:rPr>
          <w:lang w:val="en-US"/>
        </w:rPr>
        <w:t xml:space="preserve">.  </w:t>
      </w:r>
    </w:p>
    <w:p w14:paraId="056C676E" w14:textId="2419E514" w:rsidR="00391520" w:rsidRDefault="00391520" w:rsidP="003D6F01">
      <w:pPr>
        <w:widowControl w:val="0"/>
        <w:spacing w:before="120" w:after="120"/>
        <w:rPr>
          <w:lang w:val="en-US"/>
        </w:rPr>
      </w:pPr>
      <w:r w:rsidRPr="00823F58">
        <w:rPr>
          <w:b/>
          <w:i/>
          <w:lang w:val="en-US"/>
        </w:rPr>
        <w:t>[Name of employer]</w:t>
      </w:r>
      <w:r w:rsidRPr="00823F58">
        <w:t xml:space="preserve"> </w:t>
      </w:r>
      <w:proofErr w:type="spellStart"/>
      <w:r>
        <w:rPr>
          <w:lang w:val="en-US"/>
        </w:rPr>
        <w:t>recognises</w:t>
      </w:r>
      <w:proofErr w:type="spellEnd"/>
      <w:r>
        <w:rPr>
          <w:lang w:val="en-US"/>
        </w:rPr>
        <w:t xml:space="preserve"> that mental health problems can be triggered by factors both internal and external to the workplace.</w:t>
      </w:r>
    </w:p>
    <w:p w14:paraId="27397A04" w14:textId="4AE6E569" w:rsidR="00B642D8" w:rsidRDefault="00C4194D" w:rsidP="003D6F01">
      <w:pPr>
        <w:widowControl w:val="0"/>
        <w:spacing w:before="120" w:after="120"/>
      </w:pPr>
      <w:r w:rsidRPr="00107D68">
        <w:rPr>
          <w:b/>
          <w:i/>
          <w:lang w:val="en-US"/>
        </w:rPr>
        <w:t>[Name of employer]</w:t>
      </w:r>
      <w:r w:rsidRPr="00107D68">
        <w:t xml:space="preserve"> </w:t>
      </w:r>
      <w:proofErr w:type="spellStart"/>
      <w:r w:rsidRPr="00107D68">
        <w:rPr>
          <w:bCs/>
          <w:iCs/>
          <w:lang w:val="en-US"/>
        </w:rPr>
        <w:t>recognises</w:t>
      </w:r>
      <w:proofErr w:type="spellEnd"/>
      <w:r w:rsidRPr="00107D68">
        <w:rPr>
          <w:bCs/>
          <w:iCs/>
          <w:lang w:val="en-US"/>
        </w:rPr>
        <w:t xml:space="preserve"> that </w:t>
      </w:r>
      <w:r w:rsidR="000235DB" w:rsidRPr="00107D68">
        <w:t>mental</w:t>
      </w:r>
      <w:r w:rsidR="000E0BA8">
        <w:t xml:space="preserve"> health</w:t>
      </w:r>
      <w:r w:rsidR="000235DB" w:rsidRPr="00107D68">
        <w:t xml:space="preserve"> impairments, which have a substantial and long-term adverse effect on an</w:t>
      </w:r>
      <w:r w:rsidR="009569DE" w:rsidRPr="00107D68">
        <w:t xml:space="preserve"> </w:t>
      </w:r>
      <w:r w:rsidR="000235DB" w:rsidRPr="00107D68">
        <w:t xml:space="preserve">individual’s ability to carry out day-to-day activities, </w:t>
      </w:r>
      <w:r w:rsidR="003D21F0">
        <w:t>are likely to make the staff member a disabled person</w:t>
      </w:r>
      <w:r w:rsidR="000235DB" w:rsidRPr="00107D68">
        <w:t xml:space="preserve"> under the</w:t>
      </w:r>
      <w:r w:rsidR="009569DE" w:rsidRPr="00107D68">
        <w:t xml:space="preserve"> </w:t>
      </w:r>
      <w:r w:rsidR="000235DB" w:rsidRPr="00107D68">
        <w:t>Equality Act 2010</w:t>
      </w:r>
      <w:r w:rsidR="009569DE" w:rsidRPr="00107D68">
        <w:rPr>
          <w:rStyle w:val="FootnoteReference"/>
        </w:rPr>
        <w:footnoteReference w:id="1"/>
      </w:r>
      <w:r w:rsidR="004B7B9A">
        <w:t xml:space="preserve">.  </w:t>
      </w:r>
    </w:p>
    <w:p w14:paraId="320F6ED5" w14:textId="6E0825C7" w:rsidR="001F5447" w:rsidRDefault="00B642D8" w:rsidP="003D6F01">
      <w:pPr>
        <w:widowControl w:val="0"/>
        <w:spacing w:before="120" w:after="120"/>
        <w:rPr>
          <w:b/>
          <w:i/>
          <w:lang w:val="en-US"/>
        </w:rPr>
      </w:pPr>
      <w:r w:rsidRPr="000F19DD">
        <w:t xml:space="preserve">In accordance with </w:t>
      </w:r>
      <w:r w:rsidR="000F19DD">
        <w:t>equality legislation,</w:t>
      </w:r>
      <w:r w:rsidRPr="000F19DD">
        <w:t xml:space="preserve"> </w:t>
      </w:r>
      <w:r w:rsidR="000F19DD" w:rsidRPr="000F19DD">
        <w:rPr>
          <w:b/>
          <w:i/>
          <w:lang w:val="en-US"/>
        </w:rPr>
        <w:t>[</w:t>
      </w:r>
      <w:r w:rsidR="007C741D">
        <w:rPr>
          <w:b/>
          <w:i/>
          <w:lang w:val="en-US"/>
        </w:rPr>
        <w:t>n</w:t>
      </w:r>
      <w:r w:rsidR="000F19DD" w:rsidRPr="000F19DD">
        <w:rPr>
          <w:b/>
          <w:i/>
          <w:lang w:val="en-US"/>
        </w:rPr>
        <w:t>ame of employer]</w:t>
      </w:r>
      <w:r w:rsidR="000F19DD" w:rsidRPr="000F19DD">
        <w:t xml:space="preserve"> </w:t>
      </w:r>
      <w:r w:rsidRPr="000F19DD">
        <w:t>will work actively to eliminate discrimination against and harassment of disabled people, promote positive attitudes to disabled people and encourage disabled people to participate in public life.</w:t>
      </w:r>
      <w:r w:rsidR="00065E5A" w:rsidRPr="00065E5A">
        <w:rPr>
          <w:b/>
          <w:i/>
          <w:lang w:val="en-US"/>
        </w:rPr>
        <w:t xml:space="preserve"> </w:t>
      </w:r>
    </w:p>
    <w:p w14:paraId="1D0FCF9B" w14:textId="2D0187C4" w:rsidR="00EC4454" w:rsidRDefault="00DB362A" w:rsidP="003D6F01">
      <w:pPr>
        <w:widowControl w:val="0"/>
        <w:spacing w:before="120" w:after="120"/>
      </w:pPr>
      <w:r w:rsidRPr="000F19DD">
        <w:rPr>
          <w:b/>
          <w:i/>
          <w:lang w:val="en-US"/>
        </w:rPr>
        <w:t>[Name of employer]</w:t>
      </w:r>
      <w:r w:rsidRPr="000F19DD">
        <w:t xml:space="preserve"> </w:t>
      </w:r>
      <w:r w:rsidR="007B523F">
        <w:t>believes that any form of harassment, bullying, victimisation, or intimidation is unacceptable behaviour, undermines the dignity of an individual, is morally wrong and has a detrimental effect on the provision and delivery of services.</w:t>
      </w:r>
      <w:r w:rsidR="00D759B6">
        <w:t xml:space="preserve"> This includes harassment and bullying related to</w:t>
      </w:r>
      <w:r w:rsidR="009F6B5C">
        <w:t xml:space="preserve"> disability and</w:t>
      </w:r>
      <w:r w:rsidR="00D759B6">
        <w:t xml:space="preserve"> </w:t>
      </w:r>
      <w:r w:rsidR="009F6B5C">
        <w:t>an individual’s</w:t>
      </w:r>
      <w:r w:rsidR="00092BB9">
        <w:t xml:space="preserve"> mental health problems.</w:t>
      </w:r>
      <w:r w:rsidR="007B523F">
        <w:t xml:space="preserve"> For this reason</w:t>
      </w:r>
      <w:r w:rsidR="00092BB9">
        <w:t>,</w:t>
      </w:r>
      <w:r w:rsidR="007B523F">
        <w:t xml:space="preserve"> it will not be tolerated.</w:t>
      </w:r>
      <w:r w:rsidR="009B2A5C">
        <w:t xml:space="preserve">  </w:t>
      </w:r>
    </w:p>
    <w:p w14:paraId="6739FB29" w14:textId="36F11621" w:rsidR="005150F1" w:rsidRDefault="005150F1" w:rsidP="003D6F01">
      <w:pPr>
        <w:widowControl w:val="0"/>
        <w:spacing w:before="120" w:after="120"/>
      </w:pPr>
      <w:r w:rsidRPr="000F19DD">
        <w:rPr>
          <w:b/>
          <w:i/>
          <w:lang w:val="en-US"/>
        </w:rPr>
        <w:t>[Name of employer]</w:t>
      </w:r>
      <w:r w:rsidRPr="000F19DD">
        <w:t xml:space="preserve"> </w:t>
      </w:r>
      <w:r>
        <w:t xml:space="preserve">recognises that bullying and harassment around mental health problems may include: </w:t>
      </w:r>
    </w:p>
    <w:p w14:paraId="672A4255" w14:textId="51B35F5D" w:rsidR="005150F1" w:rsidRDefault="005150F1" w:rsidP="003D6F01">
      <w:pPr>
        <w:pStyle w:val="ListParagraph"/>
        <w:widowControl w:val="0"/>
        <w:numPr>
          <w:ilvl w:val="0"/>
          <w:numId w:val="18"/>
        </w:numPr>
        <w:spacing w:before="120" w:after="120"/>
        <w:ind w:left="714" w:hanging="357"/>
        <w:contextualSpacing w:val="0"/>
      </w:pPr>
      <w:r>
        <w:t>Making public the nature of the person’s mental health problem without consent</w:t>
      </w:r>
    </w:p>
    <w:p w14:paraId="322982CD" w14:textId="46FFCA77" w:rsidR="005150F1" w:rsidRDefault="005150F1" w:rsidP="003D6F01">
      <w:pPr>
        <w:pStyle w:val="ListParagraph"/>
        <w:widowControl w:val="0"/>
        <w:numPr>
          <w:ilvl w:val="0"/>
          <w:numId w:val="18"/>
        </w:numPr>
        <w:spacing w:before="120" w:after="120"/>
        <w:ind w:left="714" w:hanging="357"/>
        <w:contextualSpacing w:val="0"/>
      </w:pPr>
      <w:r>
        <w:t xml:space="preserve">Using offensive and discriminatory language to describe a person or their mental health problem </w:t>
      </w:r>
    </w:p>
    <w:p w14:paraId="4DCC0BC2" w14:textId="77777777" w:rsidR="005150F1" w:rsidRDefault="005150F1" w:rsidP="003D6F01">
      <w:pPr>
        <w:pStyle w:val="ListParagraph"/>
        <w:widowControl w:val="0"/>
        <w:numPr>
          <w:ilvl w:val="0"/>
          <w:numId w:val="18"/>
        </w:numPr>
        <w:spacing w:before="120" w:after="120"/>
        <w:ind w:left="714" w:hanging="357"/>
        <w:contextualSpacing w:val="0"/>
      </w:pPr>
      <w:r>
        <w:t>Spreading malicious rumours about the person’s mental health problem or their behaviours</w:t>
      </w:r>
    </w:p>
    <w:p w14:paraId="463990D8" w14:textId="77777777" w:rsidR="005150F1" w:rsidRDefault="005150F1" w:rsidP="003D6F01">
      <w:pPr>
        <w:pStyle w:val="ListParagraph"/>
        <w:widowControl w:val="0"/>
        <w:numPr>
          <w:ilvl w:val="0"/>
          <w:numId w:val="18"/>
        </w:numPr>
        <w:spacing w:before="120" w:after="120"/>
        <w:ind w:left="714" w:hanging="357"/>
        <w:contextualSpacing w:val="0"/>
      </w:pPr>
      <w:r>
        <w:t xml:space="preserve">Belittling, </w:t>
      </w:r>
      <w:proofErr w:type="gramStart"/>
      <w:r>
        <w:t>ridiculing</w:t>
      </w:r>
      <w:proofErr w:type="gramEnd"/>
      <w:r>
        <w:t xml:space="preserve"> or undermining the person due to their mental health problem</w:t>
      </w:r>
    </w:p>
    <w:p w14:paraId="2EC2350F" w14:textId="203C5946" w:rsidR="005150F1" w:rsidRDefault="005150F1" w:rsidP="003D6F01">
      <w:pPr>
        <w:pStyle w:val="ListParagraph"/>
        <w:widowControl w:val="0"/>
        <w:numPr>
          <w:ilvl w:val="0"/>
          <w:numId w:val="18"/>
        </w:numPr>
        <w:spacing w:before="120" w:after="120"/>
        <w:ind w:left="714" w:hanging="357"/>
        <w:contextualSpacing w:val="0"/>
      </w:pPr>
      <w:r>
        <w:lastRenderedPageBreak/>
        <w:t>Excluding the person from workplace or social activities.</w:t>
      </w:r>
    </w:p>
    <w:p w14:paraId="2DC01B55" w14:textId="10DA2D7D" w:rsidR="00EC4454" w:rsidRDefault="009B2A5C" w:rsidP="003D6F01">
      <w:pPr>
        <w:widowControl w:val="0"/>
        <w:spacing w:before="120" w:after="120"/>
        <w:rPr>
          <w:b/>
          <w:bCs/>
          <w:i/>
          <w:iCs/>
        </w:rPr>
      </w:pPr>
      <w:r>
        <w:t xml:space="preserve">Harassment and bullying will be treated as disciplinary offences and appropriate disciplinary action, including warnings, compulsory transfers (without protection of wages or salary), and dismissal for serious offences, may be taken against any employee who violates </w:t>
      </w:r>
      <w:r w:rsidR="00EC4454">
        <w:t xml:space="preserve">the </w:t>
      </w:r>
      <w:r w:rsidR="00EC4454" w:rsidRPr="009A146E">
        <w:t xml:space="preserve">bullying and harassment </w:t>
      </w:r>
      <w:r w:rsidR="00EC4454" w:rsidRPr="009A146E">
        <w:rPr>
          <w:b/>
          <w:bCs/>
          <w:i/>
          <w:iCs/>
        </w:rPr>
        <w:t>[or dignity at work]</w:t>
      </w:r>
      <w:r w:rsidR="00EC4454" w:rsidRPr="009A146E">
        <w:t xml:space="preserve"> policy</w:t>
      </w:r>
      <w:r w:rsidR="00EC4454" w:rsidRPr="009A146E">
        <w:rPr>
          <w:b/>
          <w:bCs/>
        </w:rPr>
        <w:t xml:space="preserve"> </w:t>
      </w:r>
      <w:r w:rsidR="00EC4454" w:rsidRPr="009A146E">
        <w:rPr>
          <w:b/>
          <w:bCs/>
          <w:i/>
          <w:iCs/>
        </w:rPr>
        <w:t xml:space="preserve">[and other relevant policies] </w:t>
      </w:r>
      <w:r w:rsidR="00EC4454" w:rsidRPr="009A146E">
        <w:t>found at</w:t>
      </w:r>
      <w:r w:rsidR="00EC4454">
        <w:t xml:space="preserve"> </w:t>
      </w:r>
      <w:r w:rsidR="00EC4454" w:rsidRPr="009A146E">
        <w:rPr>
          <w:b/>
          <w:bCs/>
          <w:i/>
          <w:iCs/>
        </w:rPr>
        <w:t xml:space="preserve">[provide a link.] </w:t>
      </w:r>
    </w:p>
    <w:p w14:paraId="6E59B2B8" w14:textId="4BA265FA" w:rsidR="007B523F" w:rsidRDefault="007C741D" w:rsidP="003D6F01">
      <w:pPr>
        <w:widowControl w:val="0"/>
        <w:spacing w:before="120" w:after="240"/>
      </w:pPr>
      <w:r w:rsidRPr="000F19DD">
        <w:rPr>
          <w:b/>
          <w:i/>
          <w:lang w:val="en-US"/>
        </w:rPr>
        <w:t>[Name of employer]</w:t>
      </w:r>
      <w:r w:rsidRPr="000F19DD">
        <w:t xml:space="preserve"> </w:t>
      </w:r>
      <w:r w:rsidR="009B2A5C">
        <w:t>also recognises that it has a responsibility to protect employees from bullying or harassment at work by members of the public and contractors. All staff have the right to be treated with respect by the public they provide services to or work with.</w:t>
      </w:r>
    </w:p>
    <w:p w14:paraId="495B9822" w14:textId="07F46C91" w:rsidR="009A146E" w:rsidRPr="005030F9" w:rsidRDefault="00920A2B" w:rsidP="003D6F01">
      <w:pPr>
        <w:widowControl w:val="0"/>
        <w:shd w:val="clear" w:color="auto" w:fill="E2EFD9" w:themeFill="accent6" w:themeFillTint="33"/>
        <w:spacing w:before="120" w:after="120"/>
        <w:rPr>
          <w:b/>
          <w:bCs/>
        </w:rPr>
      </w:pPr>
      <w:r w:rsidRPr="005030F9">
        <w:rPr>
          <w:b/>
          <w:bCs/>
        </w:rPr>
        <w:t xml:space="preserve">More </w:t>
      </w:r>
      <w:r w:rsidR="009A146E" w:rsidRPr="005030F9">
        <w:rPr>
          <w:b/>
          <w:bCs/>
        </w:rPr>
        <w:t>information</w:t>
      </w:r>
      <w:r w:rsidR="005030F9" w:rsidRPr="005030F9">
        <w:rPr>
          <w:b/>
          <w:bCs/>
        </w:rPr>
        <w:t xml:space="preserve"> from UNISON for reps and branches</w:t>
      </w:r>
      <w:r w:rsidR="009A146E" w:rsidRPr="005030F9">
        <w:rPr>
          <w:b/>
          <w:bCs/>
        </w:rPr>
        <w:t>:</w:t>
      </w:r>
      <w:r w:rsidR="00EF085A" w:rsidRPr="005030F9">
        <w:rPr>
          <w:b/>
          <w:bCs/>
        </w:rPr>
        <w:t xml:space="preserve"> </w:t>
      </w:r>
    </w:p>
    <w:p w14:paraId="3D169DE6" w14:textId="46F59D30" w:rsidR="00C4194D" w:rsidRPr="009A146E" w:rsidRDefault="007E6FD2" w:rsidP="003D6F01">
      <w:pPr>
        <w:widowControl w:val="0"/>
        <w:shd w:val="clear" w:color="auto" w:fill="E2EFD9" w:themeFill="accent6" w:themeFillTint="33"/>
        <w:spacing w:before="120" w:after="120"/>
      </w:pPr>
      <w:r w:rsidRPr="009A146E">
        <w:t>‘Bargaining for equality and diversity: a trade union priority’</w:t>
      </w:r>
      <w:r w:rsidR="00EF085A" w:rsidRPr="009A146E">
        <w:t xml:space="preserve"> at </w:t>
      </w:r>
      <w:hyperlink r:id="rId14" w:history="1">
        <w:r w:rsidRPr="009A146E">
          <w:rPr>
            <w:rStyle w:val="Hyperlink"/>
          </w:rPr>
          <w:t>www.unison.org.uk/content/uploads/2020/03/Bargaining-for-equality-and-diversity-guide-and-model-policy.pdf</w:t>
        </w:r>
      </w:hyperlink>
      <w:r w:rsidR="005C1476" w:rsidRPr="009A146E">
        <w:t xml:space="preserve"> </w:t>
      </w:r>
    </w:p>
    <w:p w14:paraId="3309D4F7" w14:textId="579C2236" w:rsidR="002453B2" w:rsidRPr="009A146E" w:rsidRDefault="007B6B74" w:rsidP="003D6F01">
      <w:pPr>
        <w:widowControl w:val="0"/>
        <w:shd w:val="clear" w:color="auto" w:fill="E2EFD9" w:themeFill="accent6" w:themeFillTint="33"/>
        <w:spacing w:before="120" w:after="120"/>
      </w:pPr>
      <w:r w:rsidRPr="009A146E">
        <w:t xml:space="preserve">‘Harassment at work’ </w:t>
      </w:r>
      <w:hyperlink r:id="rId15" w:history="1">
        <w:r w:rsidRPr="009A146E">
          <w:rPr>
            <w:rStyle w:val="Hyperlink"/>
          </w:rPr>
          <w:t>www.unison.org.uk/content/uploads/2016/12/24159.pdf</w:t>
        </w:r>
      </w:hyperlink>
      <w:r w:rsidRPr="009A146E">
        <w:t xml:space="preserve"> </w:t>
      </w:r>
    </w:p>
    <w:p w14:paraId="0883D0C0" w14:textId="1BD9616A" w:rsidR="008547E2" w:rsidRPr="009A146E" w:rsidRDefault="008547E2" w:rsidP="003D6F01">
      <w:pPr>
        <w:widowControl w:val="0"/>
        <w:shd w:val="clear" w:color="auto" w:fill="E2EFD9" w:themeFill="accent6" w:themeFillTint="33"/>
        <w:spacing w:before="120" w:after="120"/>
      </w:pPr>
      <w:r w:rsidRPr="009A146E">
        <w:t>‘Tackling bullying at work</w:t>
      </w:r>
      <w:r w:rsidR="000A135C" w:rsidRPr="009A146E">
        <w:t xml:space="preserve">: a UNISON guide for safety reps’ </w:t>
      </w:r>
      <w:hyperlink r:id="rId16" w:history="1">
        <w:r w:rsidR="000A135C" w:rsidRPr="009A146E">
          <w:rPr>
            <w:rStyle w:val="Hyperlink"/>
          </w:rPr>
          <w:t>www.unison.org.uk/content/uploads/2016/10/Bullying20at20work.pdf</w:t>
        </w:r>
      </w:hyperlink>
      <w:r w:rsidR="000A135C" w:rsidRPr="009A146E">
        <w:t xml:space="preserve"> </w:t>
      </w:r>
    </w:p>
    <w:p w14:paraId="747AC7E1" w14:textId="7D7AD348" w:rsidR="00564202" w:rsidRPr="009A146E" w:rsidRDefault="00564202" w:rsidP="003D6F01">
      <w:pPr>
        <w:widowControl w:val="0"/>
        <w:shd w:val="clear" w:color="auto" w:fill="E2EFD9" w:themeFill="accent6" w:themeFillTint="33"/>
        <w:spacing w:before="120" w:after="0"/>
      </w:pPr>
      <w:r w:rsidRPr="009A146E">
        <w:t xml:space="preserve">‘Proving disability and </w:t>
      </w:r>
      <w:r w:rsidR="00AC0AC1" w:rsidRPr="009A146E">
        <w:t>reasonable adjustments’</w:t>
      </w:r>
    </w:p>
    <w:p w14:paraId="43ECDF51" w14:textId="2A66D96C" w:rsidR="00564202" w:rsidRPr="009A146E" w:rsidRDefault="00A439F9" w:rsidP="003D6F01">
      <w:pPr>
        <w:widowControl w:val="0"/>
        <w:shd w:val="clear" w:color="auto" w:fill="E2EFD9" w:themeFill="accent6" w:themeFillTint="33"/>
        <w:spacing w:after="120"/>
      </w:pPr>
      <w:hyperlink r:id="rId17" w:history="1">
        <w:r w:rsidR="00564202" w:rsidRPr="009A146E">
          <w:rPr>
            <w:rStyle w:val="Hyperlink"/>
          </w:rPr>
          <w:t>www.unison.org.uk/content/uploads/2019/02/25362.pdf</w:t>
        </w:r>
      </w:hyperlink>
      <w:r w:rsidR="00564202" w:rsidRPr="009A146E">
        <w:t xml:space="preserve"> </w:t>
      </w:r>
      <w:r w:rsidR="000A135C" w:rsidRPr="009A146E">
        <w:t>]</w:t>
      </w:r>
    </w:p>
    <w:p w14:paraId="1DD9141E" w14:textId="438A410A" w:rsidR="00C4194D" w:rsidRPr="00A05634" w:rsidRDefault="00C4194D" w:rsidP="003D6F01">
      <w:pPr>
        <w:pStyle w:val="Heading3"/>
        <w:keepNext w:val="0"/>
        <w:widowControl w:val="0"/>
      </w:pPr>
      <w:r w:rsidRPr="00A05634">
        <w:t>Aim of the policy</w:t>
      </w:r>
    </w:p>
    <w:p w14:paraId="6D882D1B" w14:textId="1332C5C0" w:rsidR="00785B7B" w:rsidRDefault="00785B7B" w:rsidP="003D6F01">
      <w:pPr>
        <w:widowControl w:val="0"/>
        <w:spacing w:before="120" w:after="120"/>
      </w:pPr>
      <w:r>
        <w:t>The aim of this policy is to:</w:t>
      </w:r>
    </w:p>
    <w:p w14:paraId="2D27F11B" w14:textId="659FA84B" w:rsidR="00785B7B" w:rsidRPr="00C64123" w:rsidRDefault="00C64123" w:rsidP="003D6F01">
      <w:pPr>
        <w:pStyle w:val="ListParagraph"/>
        <w:widowControl w:val="0"/>
        <w:numPr>
          <w:ilvl w:val="0"/>
          <w:numId w:val="17"/>
        </w:numPr>
        <w:spacing w:before="120" w:after="120"/>
        <w:ind w:left="714" w:hanging="357"/>
        <w:contextualSpacing w:val="0"/>
      </w:pPr>
      <w:r>
        <w:t>p</w:t>
      </w:r>
      <w:r w:rsidR="00785B7B" w:rsidRPr="00C64123">
        <w:t>romote mental health and wellbeing for all staff</w:t>
      </w:r>
    </w:p>
    <w:p w14:paraId="2EC76790" w14:textId="29E042A1" w:rsidR="00785B7B" w:rsidRPr="00C64123" w:rsidRDefault="00785B7B" w:rsidP="003D6F01">
      <w:pPr>
        <w:pStyle w:val="ListParagraph"/>
        <w:widowControl w:val="0"/>
        <w:numPr>
          <w:ilvl w:val="0"/>
          <w:numId w:val="17"/>
        </w:numPr>
        <w:spacing w:before="120" w:after="120"/>
        <w:ind w:left="714" w:hanging="357"/>
        <w:contextualSpacing w:val="0"/>
      </w:pPr>
      <w:r w:rsidRPr="00C64123">
        <w:t>promote an open and supportive culture where mental health problems can be raised and dealt with effectively</w:t>
      </w:r>
    </w:p>
    <w:p w14:paraId="4E8D262B" w14:textId="086C575B" w:rsidR="00B42543" w:rsidRPr="00C64123" w:rsidRDefault="00C64123" w:rsidP="003D6F01">
      <w:pPr>
        <w:pStyle w:val="ListParagraph"/>
        <w:widowControl w:val="0"/>
        <w:numPr>
          <w:ilvl w:val="0"/>
          <w:numId w:val="17"/>
        </w:numPr>
        <w:spacing w:before="120" w:after="120"/>
        <w:ind w:left="714" w:hanging="357"/>
        <w:contextualSpacing w:val="0"/>
      </w:pPr>
      <w:r>
        <w:t>c</w:t>
      </w:r>
      <w:r w:rsidR="00785B7B" w:rsidRPr="00C64123">
        <w:t xml:space="preserve">ommunicate and promote </w:t>
      </w:r>
      <w:r w:rsidR="00B42543" w:rsidRPr="00C64123">
        <w:rPr>
          <w:b/>
          <w:i/>
          <w:lang w:val="en-US"/>
        </w:rPr>
        <w:t>[name of employer]</w:t>
      </w:r>
      <w:r w:rsidR="00B42543" w:rsidRPr="00C64123">
        <w:rPr>
          <w:bCs/>
          <w:iCs/>
          <w:lang w:val="en-US"/>
        </w:rPr>
        <w:t>’s</w:t>
      </w:r>
      <w:r w:rsidR="00B42543" w:rsidRPr="00C64123">
        <w:rPr>
          <w:bCs/>
          <w:iCs/>
        </w:rPr>
        <w:t xml:space="preserve"> </w:t>
      </w:r>
      <w:r w:rsidR="00785B7B" w:rsidRPr="00C64123">
        <w:t>commitment to identifying and tackling</w:t>
      </w:r>
      <w:r w:rsidR="00B42543" w:rsidRPr="00C64123">
        <w:t xml:space="preserve"> organisational issues that negatively impact on mental health</w:t>
      </w:r>
    </w:p>
    <w:p w14:paraId="350375EA" w14:textId="603795A1" w:rsidR="00C64123" w:rsidRPr="00C64123" w:rsidRDefault="00C64123" w:rsidP="003D6F01">
      <w:pPr>
        <w:pStyle w:val="ListParagraph"/>
        <w:widowControl w:val="0"/>
        <w:numPr>
          <w:ilvl w:val="0"/>
          <w:numId w:val="17"/>
        </w:numPr>
        <w:spacing w:before="120" w:after="120"/>
        <w:ind w:left="714" w:hanging="357"/>
        <w:contextualSpacing w:val="0"/>
      </w:pPr>
      <w:r>
        <w:t>e</w:t>
      </w:r>
      <w:r w:rsidR="00B42543" w:rsidRPr="00C64123">
        <w:t xml:space="preserve">nsure </w:t>
      </w:r>
      <w:r w:rsidRPr="00C64123">
        <w:t>appropriate</w:t>
      </w:r>
      <w:r w:rsidR="00B42543" w:rsidRPr="00C64123">
        <w:t xml:space="preserve"> risk assessments are </w:t>
      </w:r>
      <w:r w:rsidRPr="00C64123">
        <w:t>regularly undertaken</w:t>
      </w:r>
      <w:r w:rsidR="00B42543" w:rsidRPr="00C64123">
        <w:t xml:space="preserve"> to prevent,</w:t>
      </w:r>
      <w:r w:rsidRPr="00C64123">
        <w:t xml:space="preserve"> </w:t>
      </w:r>
      <w:r w:rsidR="00B42543" w:rsidRPr="00C64123">
        <w:t>identify and control sources of wor</w:t>
      </w:r>
      <w:r w:rsidRPr="00C64123">
        <w:t>k-</w:t>
      </w:r>
      <w:r w:rsidR="00B42543" w:rsidRPr="00C64123">
        <w:t xml:space="preserve">related stress and ensure that the </w:t>
      </w:r>
      <w:r w:rsidRPr="00C64123">
        <w:t>o</w:t>
      </w:r>
      <w:r w:rsidR="00B42543" w:rsidRPr="00C64123">
        <w:t>utcomes</w:t>
      </w:r>
      <w:r w:rsidRPr="00C64123">
        <w:t xml:space="preserve"> </w:t>
      </w:r>
      <w:r w:rsidR="00B42543" w:rsidRPr="00C64123">
        <w:t>of risk assessments are reported and acted upon</w:t>
      </w:r>
    </w:p>
    <w:p w14:paraId="4CCFCA60" w14:textId="77777777" w:rsidR="00B42543" w:rsidRPr="00C64123" w:rsidRDefault="00C64123" w:rsidP="003D6F01">
      <w:pPr>
        <w:pStyle w:val="ListParagraph"/>
        <w:widowControl w:val="0"/>
        <w:numPr>
          <w:ilvl w:val="0"/>
          <w:numId w:val="17"/>
        </w:numPr>
        <w:spacing w:before="120" w:after="120"/>
        <w:ind w:left="714" w:hanging="357"/>
        <w:contextualSpacing w:val="0"/>
      </w:pPr>
      <w:r>
        <w:t>p</w:t>
      </w:r>
      <w:r w:rsidR="00B42543" w:rsidRPr="00C64123">
        <w:t>rovide employees experiencing mental health problems with access to</w:t>
      </w:r>
      <w:r w:rsidRPr="00C64123">
        <w:t xml:space="preserve"> </w:t>
      </w:r>
      <w:r w:rsidR="00B42543" w:rsidRPr="00C64123">
        <w:t>professional assistance and support</w:t>
      </w:r>
    </w:p>
    <w:p w14:paraId="2642F131" w14:textId="2310F884" w:rsidR="00C4194D" w:rsidRDefault="00C4194D" w:rsidP="003D6F01">
      <w:pPr>
        <w:pStyle w:val="ListParagraph"/>
        <w:widowControl w:val="0"/>
        <w:numPr>
          <w:ilvl w:val="0"/>
          <w:numId w:val="17"/>
        </w:numPr>
        <w:spacing w:before="120" w:after="120"/>
        <w:ind w:left="714" w:hanging="357"/>
        <w:contextualSpacing w:val="0"/>
      </w:pPr>
      <w:r w:rsidRPr="00B465C5">
        <w:t>ensure that no worker, either current or potential, is discriminated against</w:t>
      </w:r>
      <w:r>
        <w:t xml:space="preserve"> </w:t>
      </w:r>
      <w:r w:rsidRPr="00B465C5">
        <w:t xml:space="preserve">either directly or indirectly </w:t>
      </w:r>
      <w:r>
        <w:t xml:space="preserve">because </w:t>
      </w:r>
      <w:r w:rsidR="009E2338">
        <w:t>of their</w:t>
      </w:r>
      <w:r>
        <w:t xml:space="preserve"> mental </w:t>
      </w:r>
      <w:r w:rsidR="00E42D0A">
        <w:t>health problem</w:t>
      </w:r>
    </w:p>
    <w:p w14:paraId="37752CFB" w14:textId="506FC157" w:rsidR="006D6615" w:rsidRDefault="00C64123" w:rsidP="003D6F01">
      <w:pPr>
        <w:pStyle w:val="ListParagraph"/>
        <w:widowControl w:val="0"/>
        <w:numPr>
          <w:ilvl w:val="0"/>
          <w:numId w:val="17"/>
        </w:numPr>
        <w:spacing w:before="120" w:after="120"/>
        <w:ind w:left="714" w:hanging="357"/>
        <w:contextualSpacing w:val="0"/>
      </w:pPr>
      <w:r>
        <w:t>r</w:t>
      </w:r>
      <w:r w:rsidR="00B42543" w:rsidRPr="00C64123">
        <w:t xml:space="preserve">educe barriers to employment for </w:t>
      </w:r>
      <w:r w:rsidRPr="00C64123">
        <w:t xml:space="preserve">disabled </w:t>
      </w:r>
      <w:r w:rsidR="00B42543" w:rsidRPr="00C64123">
        <w:t>people with mental health</w:t>
      </w:r>
      <w:r w:rsidRPr="00C64123">
        <w:t xml:space="preserve"> </w:t>
      </w:r>
      <w:proofErr w:type="gramStart"/>
      <w:r w:rsidRPr="00C64123">
        <w:lastRenderedPageBreak/>
        <w:t>problems</w:t>
      </w:r>
      <w:r w:rsidR="009557B0">
        <w:t>,</w:t>
      </w:r>
      <w:r w:rsidR="00C4194D">
        <w:t xml:space="preserve"> and</w:t>
      </w:r>
      <w:proofErr w:type="gramEnd"/>
      <w:r w:rsidR="00C4194D">
        <w:t xml:space="preserve"> </w:t>
      </w:r>
      <w:r w:rsidR="00C4194D" w:rsidRPr="00C4194D">
        <w:t>consider and accommodate all reasonable adjustment needs</w:t>
      </w:r>
      <w:r>
        <w:t>.</w:t>
      </w:r>
    </w:p>
    <w:p w14:paraId="5AD9346E" w14:textId="77777777" w:rsidR="00B259C7" w:rsidRDefault="00B259C7" w:rsidP="003D6F01">
      <w:pPr>
        <w:pStyle w:val="Heading3"/>
        <w:keepNext w:val="0"/>
        <w:widowControl w:val="0"/>
        <w:rPr>
          <w:lang w:val="en-US"/>
        </w:rPr>
      </w:pPr>
      <w:bookmarkStart w:id="2" w:name="_Toc97127220"/>
      <w:r>
        <w:rPr>
          <w:lang w:val="en-US"/>
        </w:rPr>
        <w:t>Scope of policy</w:t>
      </w:r>
      <w:bookmarkEnd w:id="2"/>
    </w:p>
    <w:p w14:paraId="59BD5466" w14:textId="3E5D5203" w:rsidR="00B259C7" w:rsidRDefault="00B259C7" w:rsidP="003D6F01">
      <w:pPr>
        <w:widowControl w:val="0"/>
        <w:spacing w:before="120" w:after="120"/>
        <w:rPr>
          <w:b/>
          <w:i/>
          <w:lang w:val="en-US"/>
        </w:rPr>
      </w:pPr>
      <w:r w:rsidRPr="00DF6418">
        <w:rPr>
          <w:lang w:val="en-US"/>
        </w:rPr>
        <w:t xml:space="preserve">This policy applies to all staff who are employed </w:t>
      </w:r>
      <w:r w:rsidR="000A0978">
        <w:rPr>
          <w:lang w:val="en-US"/>
        </w:rPr>
        <w:t>by</w:t>
      </w:r>
      <w:r w:rsidRPr="00DF6418">
        <w:rPr>
          <w:lang w:val="en-US"/>
        </w:rPr>
        <w:t xml:space="preserve"> </w:t>
      </w:r>
      <w:r w:rsidRPr="00DF6418">
        <w:rPr>
          <w:b/>
          <w:i/>
          <w:lang w:val="en-US"/>
        </w:rPr>
        <w:t>[name of employer]</w:t>
      </w:r>
      <w:r>
        <w:rPr>
          <w:b/>
          <w:i/>
          <w:lang w:val="en-US"/>
        </w:rPr>
        <w:t xml:space="preserve"> </w:t>
      </w:r>
      <w:r w:rsidR="000A0978" w:rsidRPr="000A0978">
        <w:rPr>
          <w:bCs/>
          <w:iCs/>
          <w:lang w:val="en-US"/>
        </w:rPr>
        <w:t>on and off the premises, including those working away</w:t>
      </w:r>
      <w:r w:rsidR="000A0978">
        <w:rPr>
          <w:bCs/>
          <w:iCs/>
          <w:lang w:val="en-US"/>
        </w:rPr>
        <w:t xml:space="preserve"> </w:t>
      </w:r>
      <w:r w:rsidR="000A0978" w:rsidRPr="000A0978">
        <w:rPr>
          <w:bCs/>
          <w:iCs/>
          <w:lang w:val="en-US"/>
        </w:rPr>
        <w:t xml:space="preserve">from their main office or normal place of work and </w:t>
      </w:r>
      <w:r w:rsidR="00B60059">
        <w:rPr>
          <w:lang w:val="en-US"/>
        </w:rPr>
        <w:t>regardless of their type of contract</w:t>
      </w:r>
      <w:r>
        <w:rPr>
          <w:lang w:val="en-US"/>
        </w:rPr>
        <w:t xml:space="preserve"> </w:t>
      </w:r>
      <w:r>
        <w:rPr>
          <w:b/>
          <w:i/>
          <w:lang w:val="en-US"/>
        </w:rPr>
        <w:t>[this could be negotiated in line with good practice employers].</w:t>
      </w:r>
    </w:p>
    <w:p w14:paraId="4F5BB13C" w14:textId="6934DBEB" w:rsidR="00B259C7" w:rsidRDefault="00B259C7" w:rsidP="003D6F01">
      <w:pPr>
        <w:widowControl w:val="0"/>
        <w:spacing w:before="120" w:after="120"/>
      </w:pPr>
      <w:r w:rsidRPr="00DF6418">
        <w:t>This policy is supported by and developed with the trade unions representing the employees.</w:t>
      </w:r>
    </w:p>
    <w:p w14:paraId="2BE5A708" w14:textId="7DE66602" w:rsidR="00BC5855" w:rsidRDefault="00903B44" w:rsidP="003D6F01">
      <w:pPr>
        <w:pStyle w:val="Heading3"/>
        <w:keepNext w:val="0"/>
        <w:widowControl w:val="0"/>
      </w:pPr>
      <w:r>
        <w:t>Definitions</w:t>
      </w:r>
    </w:p>
    <w:p w14:paraId="1099ACEE" w14:textId="15E74442" w:rsidR="00863F20" w:rsidRPr="00977048" w:rsidRDefault="00863F20" w:rsidP="003D6F01">
      <w:pPr>
        <w:widowControl w:val="0"/>
        <w:spacing w:before="120" w:after="120"/>
      </w:pPr>
      <w:r w:rsidRPr="00977048">
        <w:t xml:space="preserve">The </w:t>
      </w:r>
      <w:hyperlink r:id="rId18" w:history="1">
        <w:r w:rsidRPr="0074599E">
          <w:rPr>
            <w:rStyle w:val="Hyperlink"/>
            <w:u w:val="none"/>
          </w:rPr>
          <w:t>World Health Organisation</w:t>
        </w:r>
      </w:hyperlink>
      <w:r w:rsidRPr="0074599E">
        <w:t xml:space="preserve"> (WHO</w:t>
      </w:r>
      <w:r w:rsidRPr="00977048">
        <w:t xml:space="preserve">) defines </w:t>
      </w:r>
      <w:r w:rsidRPr="00977048">
        <w:rPr>
          <w:b/>
          <w:bCs/>
        </w:rPr>
        <w:t>mental health</w:t>
      </w:r>
      <w:r w:rsidRPr="00977048">
        <w:t xml:space="preserve"> as “a state of </w:t>
      </w:r>
      <w:r w:rsidRPr="00977048">
        <w:rPr>
          <w:b/>
          <w:bCs/>
        </w:rPr>
        <w:t>mental well-being</w:t>
      </w:r>
      <w:r w:rsidRPr="00977048">
        <w:t xml:space="preserve"> that enables people to cope with the stresses of life, reali</w:t>
      </w:r>
      <w:r w:rsidR="00C229CD">
        <w:t>s</w:t>
      </w:r>
      <w:r w:rsidRPr="00977048">
        <w:t>e their abilities, learn well and work well, and contribute to their community. It is an integral component of health and well-being that underpins our individual and collective abilities to make decisions, build relationships and shape the world we live in. Mental health is a basic human right. And it is crucial to personal, community and socio-economic development.”</w:t>
      </w:r>
    </w:p>
    <w:p w14:paraId="0062C8F7" w14:textId="77E387B0" w:rsidR="00DA3D84" w:rsidRDefault="00DA3D84" w:rsidP="003D6F01">
      <w:pPr>
        <w:widowControl w:val="0"/>
        <w:spacing w:before="120" w:after="120"/>
      </w:pPr>
      <w:r w:rsidRPr="009174D6">
        <w:rPr>
          <w:b/>
          <w:bCs/>
        </w:rPr>
        <w:t>Mental health problems</w:t>
      </w:r>
      <w:r>
        <w:t xml:space="preserve"> vary markedly from clinically diagnosed conditions such as schizophrenia or borderline personality disorder through to depression and general anxiety disorder (for a full range of mental health problems, search: ‘types of mental health problems’ on the Mind website </w:t>
      </w:r>
      <w:hyperlink r:id="rId19" w:history="1">
        <w:r w:rsidRPr="00E110A8">
          <w:rPr>
            <w:rStyle w:val="Hyperlink"/>
          </w:rPr>
          <w:t>www.mind.org.uk</w:t>
        </w:r>
      </w:hyperlink>
      <w:r>
        <w:t xml:space="preserve">). </w:t>
      </w:r>
      <w:r w:rsidR="003D21F0">
        <w:t>It is important to recognise that many people with mental health problems will never have had a formal diagnosis.</w:t>
      </w:r>
    </w:p>
    <w:p w14:paraId="0ADD93C8" w14:textId="190E53C4" w:rsidR="000064D3" w:rsidRDefault="00530629" w:rsidP="003D6F01">
      <w:pPr>
        <w:widowControl w:val="0"/>
        <w:spacing w:before="120" w:after="120"/>
      </w:pPr>
      <w:r>
        <w:rPr>
          <w:b/>
          <w:bCs/>
        </w:rPr>
        <w:t>S</w:t>
      </w:r>
      <w:r w:rsidR="00DA3D84" w:rsidRPr="009174D6">
        <w:rPr>
          <w:b/>
          <w:bCs/>
        </w:rPr>
        <w:t>tress</w:t>
      </w:r>
      <w:r>
        <w:t xml:space="preserve"> is defined by the </w:t>
      </w:r>
      <w:hyperlink r:id="rId20" w:history="1">
        <w:r w:rsidRPr="0066638F">
          <w:rPr>
            <w:rStyle w:val="Hyperlink"/>
            <w:u w:val="none"/>
          </w:rPr>
          <w:t>Health and Safety Executive (HSE)</w:t>
        </w:r>
      </w:hyperlink>
      <w:r w:rsidRPr="0066638F">
        <w:t xml:space="preserve"> as </w:t>
      </w:r>
      <w:r w:rsidR="0066638F" w:rsidRPr="0066638F">
        <w:t>“</w:t>
      </w:r>
      <w:r w:rsidR="0066638F">
        <w:t>t</w:t>
      </w:r>
      <w:r>
        <w:t>he adverse reaction people have to excessive pressures or other types of demand placed on them.”</w:t>
      </w:r>
    </w:p>
    <w:p w14:paraId="07310ED6" w14:textId="26A4BD96" w:rsidR="00DA3D84" w:rsidRDefault="00BF1010" w:rsidP="003D6F01">
      <w:pPr>
        <w:widowControl w:val="0"/>
        <w:spacing w:before="120" w:after="120"/>
      </w:pPr>
      <w:r>
        <w:t xml:space="preserve">Stress </w:t>
      </w:r>
      <w:r w:rsidR="00DA3D84">
        <w:t xml:space="preserve">isn’t a </w:t>
      </w:r>
      <w:r w:rsidR="003D21F0">
        <w:t>mental health problem in itself</w:t>
      </w:r>
      <w:r w:rsidR="00DA3D84">
        <w:t xml:space="preserve">, but it is closely linked to mental health </w:t>
      </w:r>
      <w:r>
        <w:t>as it</w:t>
      </w:r>
      <w:r w:rsidR="00DA3D84">
        <w:t xml:space="preserve"> can cause mental health problems such as anxiety and depression or make existing problems worse, while mental health problems can in turn cause stress.</w:t>
      </w:r>
    </w:p>
    <w:p w14:paraId="11988F3B" w14:textId="1591D8BA" w:rsidR="009174D6" w:rsidRPr="00977048" w:rsidRDefault="009174D6" w:rsidP="003D6F01">
      <w:pPr>
        <w:widowControl w:val="0"/>
        <w:spacing w:before="120" w:after="120"/>
      </w:pPr>
      <w:r>
        <w:t>Therefore, the control of stress is a crucial component in creating a working environment that minimises the incidence of mental health probl</w:t>
      </w:r>
      <w:r w:rsidRPr="00977048">
        <w:t>ems.</w:t>
      </w:r>
    </w:p>
    <w:p w14:paraId="6F552FB5" w14:textId="1808F40B" w:rsidR="001B3F7A" w:rsidRPr="00597C50" w:rsidRDefault="0083440D" w:rsidP="003D6F01">
      <w:pPr>
        <w:pStyle w:val="Heading3"/>
        <w:keepNext w:val="0"/>
        <w:widowControl w:val="0"/>
      </w:pPr>
      <w:bookmarkStart w:id="3" w:name="_Toc97127221"/>
      <w:r w:rsidRPr="00597C50">
        <w:t>Reducing w</w:t>
      </w:r>
      <w:r w:rsidR="001B3F7A" w:rsidRPr="00597C50">
        <w:t>ork-related stress</w:t>
      </w:r>
      <w:r w:rsidRPr="00597C50">
        <w:t xml:space="preserve"> and anxiety</w:t>
      </w:r>
    </w:p>
    <w:p w14:paraId="084A1358" w14:textId="6327B4B3" w:rsidR="00B63175" w:rsidRDefault="00BD67A0" w:rsidP="003D6F01">
      <w:pPr>
        <w:widowControl w:val="0"/>
        <w:spacing w:before="120" w:after="120"/>
      </w:pPr>
      <w:r w:rsidRPr="00823F58">
        <w:rPr>
          <w:b/>
          <w:i/>
          <w:lang w:val="en-US"/>
        </w:rPr>
        <w:t>[Name of employer]</w:t>
      </w:r>
      <w:r w:rsidRPr="00823F58">
        <w:t xml:space="preserve"> </w:t>
      </w:r>
      <w:r>
        <w:t xml:space="preserve">recognises </w:t>
      </w:r>
      <w:r w:rsidR="00B63175">
        <w:t>that workplace stress is a health and safety issue and acknowledge</w:t>
      </w:r>
      <w:r w:rsidR="00A94936">
        <w:t>s</w:t>
      </w:r>
      <w:r w:rsidR="00B63175">
        <w:t xml:space="preserve"> the importance of identifying and reducing workplace stressors.</w:t>
      </w:r>
    </w:p>
    <w:p w14:paraId="66D2243C" w14:textId="69895327" w:rsidR="007C2E91" w:rsidRDefault="007C2E91" w:rsidP="003D6F01">
      <w:pPr>
        <w:widowControl w:val="0"/>
        <w:spacing w:before="120" w:after="120"/>
      </w:pPr>
      <w:r w:rsidRPr="00823F58">
        <w:rPr>
          <w:b/>
          <w:i/>
          <w:lang w:val="en-US"/>
        </w:rPr>
        <w:t>[Name of employer]</w:t>
      </w:r>
      <w:r w:rsidRPr="00823F58">
        <w:t xml:space="preserve"> </w:t>
      </w:r>
      <w:r>
        <w:t>will</w:t>
      </w:r>
      <w:r w:rsidR="005B486C">
        <w:t xml:space="preserve"> use the </w:t>
      </w:r>
      <w:hyperlink r:id="rId21" w:history="1">
        <w:r w:rsidR="005B486C" w:rsidRPr="00712A8F">
          <w:rPr>
            <w:rStyle w:val="Hyperlink"/>
            <w:u w:val="none"/>
          </w:rPr>
          <w:t>HSE Stress Management Standards</w:t>
        </w:r>
      </w:hyperlink>
      <w:r w:rsidR="005B486C">
        <w:t xml:space="preserve"> to help </w:t>
      </w:r>
      <w:r>
        <w:t xml:space="preserve">identify all workplace stressors and conduct risk assessments to eliminate stress or control the risks from stress. These risk assessments will be regularly reviewed. </w:t>
      </w:r>
    </w:p>
    <w:p w14:paraId="04E4744B" w14:textId="5906A41B" w:rsidR="007C2E91" w:rsidRDefault="007C2E91" w:rsidP="003D6F01">
      <w:pPr>
        <w:widowControl w:val="0"/>
        <w:spacing w:before="120" w:after="120"/>
      </w:pPr>
      <w:r w:rsidRPr="00823F58">
        <w:rPr>
          <w:b/>
          <w:i/>
          <w:lang w:val="en-US"/>
        </w:rPr>
        <w:lastRenderedPageBreak/>
        <w:t>[Name of employer]</w:t>
      </w:r>
      <w:r w:rsidRPr="00823F58">
        <w:t xml:space="preserve"> </w:t>
      </w:r>
      <w:r>
        <w:t xml:space="preserve">will consult with </w:t>
      </w:r>
      <w:r w:rsidR="005B486C">
        <w:t>t</w:t>
      </w:r>
      <w:r>
        <w:t xml:space="preserve">rade </w:t>
      </w:r>
      <w:r w:rsidR="005B486C">
        <w:t>u</w:t>
      </w:r>
      <w:r>
        <w:t xml:space="preserve">nion </w:t>
      </w:r>
      <w:r w:rsidR="005B486C">
        <w:t>s</w:t>
      </w:r>
      <w:r>
        <w:t xml:space="preserve">afety </w:t>
      </w:r>
      <w:r w:rsidR="005B486C">
        <w:t>r</w:t>
      </w:r>
      <w:r>
        <w:t>epresentatives on all proposed action relating to the prevention of workplace stress</w:t>
      </w:r>
      <w:r w:rsidR="00A366C8">
        <w:t xml:space="preserve"> and</w:t>
      </w:r>
      <w:r w:rsidR="00350FAB">
        <w:t xml:space="preserve"> they</w:t>
      </w:r>
      <w:r w:rsidR="00662500">
        <w:t xml:space="preserve"> will</w:t>
      </w:r>
      <w:r w:rsidR="00A366C8">
        <w:t xml:space="preserve"> be meaningfully involved in the risk assessment process</w:t>
      </w:r>
      <w:r>
        <w:t>.</w:t>
      </w:r>
      <w:r w:rsidR="00307099">
        <w:t xml:space="preserve"> </w:t>
      </w:r>
    </w:p>
    <w:p w14:paraId="7F39911D" w14:textId="3FFE730E" w:rsidR="00461356" w:rsidRDefault="00461356" w:rsidP="003D6F01">
      <w:pPr>
        <w:widowControl w:val="0"/>
        <w:spacing w:before="120" w:after="120"/>
        <w:rPr>
          <w:lang w:val="en-US"/>
        </w:rPr>
      </w:pPr>
      <w:r w:rsidRPr="00A366C8">
        <w:t xml:space="preserve">Further details can also be found in </w:t>
      </w:r>
      <w:r w:rsidRPr="00A366C8">
        <w:rPr>
          <w:b/>
          <w:bCs/>
          <w:i/>
          <w:iCs/>
          <w:lang w:val="en-US"/>
        </w:rPr>
        <w:t>[name of employer]</w:t>
      </w:r>
      <w:r w:rsidRPr="00A366C8">
        <w:rPr>
          <w:bCs/>
          <w:iCs/>
          <w:lang w:val="en-US"/>
        </w:rPr>
        <w:t>’s</w:t>
      </w:r>
      <w:r w:rsidRPr="00A366C8">
        <w:t xml:space="preserve"> health and safety policy found at </w:t>
      </w:r>
      <w:r w:rsidRPr="00A366C8">
        <w:rPr>
          <w:b/>
          <w:i/>
        </w:rPr>
        <w:t>[provide a link</w:t>
      </w:r>
      <w:r w:rsidR="00A366C8" w:rsidRPr="00A366C8">
        <w:rPr>
          <w:bCs/>
          <w:iCs/>
        </w:rPr>
        <w:t>.</w:t>
      </w:r>
      <w:r w:rsidRPr="00A366C8">
        <w:rPr>
          <w:bCs/>
          <w:iCs/>
        </w:rPr>
        <w:t>]</w:t>
      </w:r>
    </w:p>
    <w:p w14:paraId="5E810C1B" w14:textId="7E4D77F8" w:rsidR="00461356" w:rsidRPr="001F5447" w:rsidRDefault="00461356" w:rsidP="003D6F01">
      <w:pPr>
        <w:widowControl w:val="0"/>
        <w:shd w:val="clear" w:color="auto" w:fill="E2EFD9" w:themeFill="accent6" w:themeFillTint="33"/>
        <w:spacing w:before="240" w:after="120"/>
        <w:rPr>
          <w:b/>
          <w:bCs/>
        </w:rPr>
      </w:pPr>
      <w:r>
        <w:rPr>
          <w:b/>
          <w:bCs/>
        </w:rPr>
        <w:t>More</w:t>
      </w:r>
      <w:r w:rsidRPr="001F5447">
        <w:rPr>
          <w:b/>
          <w:bCs/>
        </w:rPr>
        <w:t xml:space="preserve"> information</w:t>
      </w:r>
      <w:r w:rsidR="00350FAB">
        <w:rPr>
          <w:b/>
          <w:bCs/>
        </w:rPr>
        <w:t xml:space="preserve"> from UNISON for reps and branches</w:t>
      </w:r>
      <w:r w:rsidRPr="001F5447">
        <w:rPr>
          <w:b/>
          <w:bCs/>
        </w:rPr>
        <w:t>:</w:t>
      </w:r>
    </w:p>
    <w:p w14:paraId="17BA4A58" w14:textId="7D00642B" w:rsidR="00461356" w:rsidRDefault="001D6716" w:rsidP="003D6F01">
      <w:pPr>
        <w:widowControl w:val="0"/>
        <w:shd w:val="clear" w:color="auto" w:fill="E2EFD9" w:themeFill="accent6" w:themeFillTint="33"/>
        <w:spacing w:before="120" w:after="120"/>
      </w:pPr>
      <w:r>
        <w:t>‘Guarding against stress: a toolkit for success’</w:t>
      </w:r>
      <w:r w:rsidR="00F661EC">
        <w:t xml:space="preserve"> </w:t>
      </w:r>
      <w:hyperlink r:id="rId22" w:history="1">
        <w:r w:rsidR="00F661EC" w:rsidRPr="00E110A8">
          <w:rPr>
            <w:rStyle w:val="Hyperlink"/>
          </w:rPr>
          <w:t>www.unison.org.uk/content/uploads/2017/10/24660.pdf</w:t>
        </w:r>
      </w:hyperlink>
      <w:r w:rsidR="00F661EC">
        <w:t xml:space="preserve"> </w:t>
      </w:r>
    </w:p>
    <w:p w14:paraId="573B21E9" w14:textId="130FC839" w:rsidR="001079D7" w:rsidRDefault="001079D7" w:rsidP="003D6F01">
      <w:pPr>
        <w:widowControl w:val="0"/>
        <w:shd w:val="clear" w:color="auto" w:fill="E2EFD9" w:themeFill="accent6" w:themeFillTint="33"/>
        <w:spacing w:before="120" w:after="120"/>
      </w:pPr>
      <w:r>
        <w:t>‘Stress at work guide</w:t>
      </w:r>
      <w:r w:rsidR="00AD0514">
        <w:t>: a guide for UNISON safety reps’</w:t>
      </w:r>
      <w:r>
        <w:t xml:space="preserve"> </w:t>
      </w:r>
      <w:hyperlink r:id="rId23" w:history="1">
        <w:r w:rsidRPr="00E110A8">
          <w:rPr>
            <w:rStyle w:val="Hyperlink"/>
          </w:rPr>
          <w:t>www.unison.org.uk/content/uploads/2014/10/On-line-Catalogue227032.pdf</w:t>
        </w:r>
      </w:hyperlink>
      <w:r>
        <w:t xml:space="preserve"> </w:t>
      </w:r>
    </w:p>
    <w:p w14:paraId="0186799A" w14:textId="2B1679D9" w:rsidR="00621D07" w:rsidRDefault="00621D07" w:rsidP="003D6F01">
      <w:pPr>
        <w:widowControl w:val="0"/>
        <w:spacing w:before="240" w:after="120"/>
      </w:pPr>
      <w:r w:rsidRPr="00823F58">
        <w:rPr>
          <w:b/>
          <w:i/>
          <w:lang w:val="en-US"/>
        </w:rPr>
        <w:t>[Name of employer]</w:t>
      </w:r>
      <w:r w:rsidRPr="00823F58">
        <w:t xml:space="preserve"> </w:t>
      </w:r>
      <w:r>
        <w:t xml:space="preserve">recognises that workload can </w:t>
      </w:r>
      <w:r w:rsidR="00BB2BC6">
        <w:t>influence mental health</w:t>
      </w:r>
      <w:r w:rsidR="00F9047F">
        <w:t xml:space="preserve">, and that working </w:t>
      </w:r>
      <w:proofErr w:type="gramStart"/>
      <w:r w:rsidR="00F9047F">
        <w:t>in excess of</w:t>
      </w:r>
      <w:proofErr w:type="gramEnd"/>
      <w:r w:rsidR="00F9047F">
        <w:t xml:space="preserve"> contracted hours can impact on the wellbeing of staff.</w:t>
      </w:r>
    </w:p>
    <w:p w14:paraId="535231C4" w14:textId="7FEFCE76" w:rsidR="005D43B4" w:rsidRDefault="00F9047F" w:rsidP="003D6F01">
      <w:pPr>
        <w:widowControl w:val="0"/>
        <w:spacing w:before="120" w:after="120"/>
        <w:rPr>
          <w:bCs/>
          <w:iCs/>
          <w:lang w:val="en-US"/>
        </w:rPr>
      </w:pPr>
      <w:r w:rsidRPr="00823F58">
        <w:rPr>
          <w:b/>
          <w:i/>
          <w:lang w:val="en-US"/>
        </w:rPr>
        <w:t>[Name of employer]</w:t>
      </w:r>
      <w:r w:rsidR="005D43B4">
        <w:rPr>
          <w:bCs/>
          <w:iCs/>
          <w:lang w:val="en-US"/>
        </w:rPr>
        <w:t xml:space="preserve"> is committed to</w:t>
      </w:r>
      <w:r w:rsidR="00350FAB">
        <w:rPr>
          <w:bCs/>
          <w:iCs/>
          <w:lang w:val="en-US"/>
        </w:rPr>
        <w:t>:</w:t>
      </w:r>
    </w:p>
    <w:p w14:paraId="01BB9B6B" w14:textId="6508EB16" w:rsidR="005D43B4" w:rsidRDefault="005D43B4" w:rsidP="003D6F01">
      <w:pPr>
        <w:pStyle w:val="ListParagraph"/>
        <w:widowControl w:val="0"/>
        <w:numPr>
          <w:ilvl w:val="0"/>
          <w:numId w:val="19"/>
        </w:numPr>
        <w:spacing w:before="120" w:after="120"/>
        <w:ind w:left="714" w:hanging="357"/>
        <w:contextualSpacing w:val="0"/>
      </w:pPr>
      <w:r>
        <w:t>monitor</w:t>
      </w:r>
      <w:r w:rsidR="00597C50">
        <w:t>ing</w:t>
      </w:r>
      <w:r>
        <w:t xml:space="preserve"> working hours arrangements to always ensure compliance with Working Time Regulations in terms of limits on working time, gaps between start and finish times, rest breaks and annual leave</w:t>
      </w:r>
    </w:p>
    <w:p w14:paraId="287FE433" w14:textId="735AE0B0" w:rsidR="005D43B4" w:rsidRDefault="005D43B4" w:rsidP="003D6F01">
      <w:pPr>
        <w:pStyle w:val="ListParagraph"/>
        <w:widowControl w:val="0"/>
        <w:numPr>
          <w:ilvl w:val="0"/>
          <w:numId w:val="19"/>
        </w:numPr>
        <w:spacing w:before="120" w:after="120"/>
        <w:ind w:left="714" w:hanging="357"/>
        <w:contextualSpacing w:val="0"/>
      </w:pPr>
      <w:r>
        <w:t xml:space="preserve">using </w:t>
      </w:r>
      <w:r w:rsidRPr="006A6B04">
        <w:t xml:space="preserve">the </w:t>
      </w:r>
      <w:hyperlink r:id="rId24" w:history="1">
        <w:r w:rsidR="00693711" w:rsidRPr="006A6B04">
          <w:rPr>
            <w:rStyle w:val="Hyperlink"/>
            <w:u w:val="none"/>
          </w:rPr>
          <w:t>Health and Safety Executive Indicator Tool</w:t>
        </w:r>
      </w:hyperlink>
      <w:r w:rsidR="007D365D" w:rsidRPr="006A6B04">
        <w:t xml:space="preserve"> </w:t>
      </w:r>
      <w:r w:rsidRPr="006A6B04">
        <w:t>to identify</w:t>
      </w:r>
      <w:r>
        <w:t xml:space="preserve"> parts of the organisation where workload pressures are excessive and take action to reduce workload</w:t>
      </w:r>
    </w:p>
    <w:p w14:paraId="2D133E65" w14:textId="77777777" w:rsidR="005D43B4" w:rsidRDefault="005D43B4" w:rsidP="003D6F01">
      <w:pPr>
        <w:pStyle w:val="ListParagraph"/>
        <w:widowControl w:val="0"/>
        <w:numPr>
          <w:ilvl w:val="0"/>
          <w:numId w:val="19"/>
        </w:numPr>
        <w:spacing w:before="120" w:after="120"/>
        <w:ind w:left="714" w:hanging="357"/>
        <w:contextualSpacing w:val="0"/>
      </w:pPr>
      <w:r>
        <w:t>training managers to identify where workloads are exerting excessive pressures, take action to reduce or reallocate workloads, as well as work with staff in prioritising demands as part of workload management</w:t>
      </w:r>
    </w:p>
    <w:p w14:paraId="5128F8A9" w14:textId="682E922C" w:rsidR="005D43B4" w:rsidRDefault="005D43B4" w:rsidP="003D6F01">
      <w:pPr>
        <w:pStyle w:val="ListParagraph"/>
        <w:widowControl w:val="0"/>
        <w:numPr>
          <w:ilvl w:val="0"/>
          <w:numId w:val="19"/>
        </w:numPr>
        <w:spacing w:before="120" w:after="120"/>
        <w:ind w:left="714" w:hanging="357"/>
        <w:contextualSpacing w:val="0"/>
      </w:pPr>
      <w:r>
        <w:t>encouraging staff to raise workload concerns, investigate those concerns and take appropriate action</w:t>
      </w:r>
    </w:p>
    <w:p w14:paraId="5DAA8FD4" w14:textId="16FA47B1" w:rsidR="00D21501" w:rsidRDefault="00D21501" w:rsidP="003D6F01">
      <w:pPr>
        <w:pStyle w:val="ListParagraph"/>
        <w:widowControl w:val="0"/>
        <w:numPr>
          <w:ilvl w:val="0"/>
          <w:numId w:val="19"/>
        </w:numPr>
        <w:spacing w:before="120" w:after="120"/>
        <w:ind w:left="714" w:hanging="357"/>
        <w:contextualSpacing w:val="0"/>
      </w:pPr>
      <w:r>
        <w:t xml:space="preserve">encouraging staff to take their full annual leave and planning of workloads </w:t>
      </w:r>
      <w:r w:rsidR="00920A2B">
        <w:t>to maximise the opportunity to take leave.</w:t>
      </w:r>
    </w:p>
    <w:p w14:paraId="2189101F" w14:textId="508E2B63" w:rsidR="005D43B4" w:rsidRDefault="005D43B4" w:rsidP="003D6F01">
      <w:pPr>
        <w:widowControl w:val="0"/>
        <w:spacing w:before="120" w:after="120"/>
        <w:rPr>
          <w:b/>
          <w:bCs/>
          <w:i/>
          <w:iCs/>
        </w:rPr>
      </w:pPr>
      <w:r>
        <w:t xml:space="preserve">Further details can be found in </w:t>
      </w:r>
      <w:r w:rsidR="00F41673">
        <w:rPr>
          <w:b/>
          <w:bCs/>
          <w:i/>
          <w:iCs/>
        </w:rPr>
        <w:t>[name of employer]</w:t>
      </w:r>
      <w:r w:rsidR="00F41673">
        <w:t xml:space="preserve">’s workload agreement found at </w:t>
      </w:r>
      <w:r w:rsidR="00F41673">
        <w:rPr>
          <w:b/>
          <w:bCs/>
          <w:i/>
          <w:iCs/>
        </w:rPr>
        <w:t xml:space="preserve">[provide a link.  </w:t>
      </w:r>
      <w:r w:rsidR="008C5507">
        <w:rPr>
          <w:b/>
          <w:bCs/>
          <w:i/>
          <w:iCs/>
        </w:rPr>
        <w:t>The</w:t>
      </w:r>
      <w:r w:rsidR="00F41673">
        <w:rPr>
          <w:b/>
          <w:bCs/>
          <w:i/>
          <w:iCs/>
        </w:rPr>
        <w:t xml:space="preserve"> workload agreement should </w:t>
      </w:r>
      <w:r w:rsidR="008C5507">
        <w:rPr>
          <w:b/>
          <w:bCs/>
          <w:i/>
          <w:iCs/>
        </w:rPr>
        <w:t xml:space="preserve">also </w:t>
      </w:r>
      <w:r w:rsidR="00D21501">
        <w:rPr>
          <w:b/>
          <w:bCs/>
          <w:i/>
          <w:iCs/>
        </w:rPr>
        <w:t>contain</w:t>
      </w:r>
      <w:r w:rsidR="00F41673">
        <w:rPr>
          <w:b/>
          <w:bCs/>
          <w:i/>
          <w:iCs/>
        </w:rPr>
        <w:t xml:space="preserve"> </w:t>
      </w:r>
      <w:r w:rsidR="008C5507">
        <w:rPr>
          <w:b/>
          <w:bCs/>
          <w:i/>
          <w:iCs/>
        </w:rPr>
        <w:t>full</w:t>
      </w:r>
      <w:r w:rsidR="00DD5735">
        <w:rPr>
          <w:b/>
          <w:bCs/>
          <w:i/>
          <w:iCs/>
        </w:rPr>
        <w:t xml:space="preserve"> </w:t>
      </w:r>
      <w:r w:rsidR="00F41673">
        <w:rPr>
          <w:b/>
          <w:bCs/>
          <w:i/>
          <w:iCs/>
        </w:rPr>
        <w:t>details of the procedure</w:t>
      </w:r>
      <w:r w:rsidR="00B029DC">
        <w:rPr>
          <w:b/>
          <w:bCs/>
          <w:i/>
          <w:iCs/>
        </w:rPr>
        <w:t xml:space="preserve"> including </w:t>
      </w:r>
      <w:r w:rsidR="00D21501">
        <w:rPr>
          <w:b/>
          <w:bCs/>
          <w:i/>
          <w:iCs/>
        </w:rPr>
        <w:t>the appeal process,</w:t>
      </w:r>
      <w:r w:rsidR="00F41673">
        <w:rPr>
          <w:b/>
          <w:bCs/>
          <w:i/>
          <w:iCs/>
        </w:rPr>
        <w:t xml:space="preserve"> for staff to raise workload concerns outside of their immediate line manager</w:t>
      </w:r>
      <w:r w:rsidR="00D21501" w:rsidRPr="00D21501">
        <w:t xml:space="preserve"> </w:t>
      </w:r>
      <w:r w:rsidR="00D21501" w:rsidRPr="00D21501">
        <w:rPr>
          <w:b/>
          <w:bCs/>
          <w:i/>
          <w:iCs/>
        </w:rPr>
        <w:t xml:space="preserve">without immediately </w:t>
      </w:r>
      <w:proofErr w:type="gramStart"/>
      <w:r w:rsidR="00D21501" w:rsidRPr="00D21501">
        <w:rPr>
          <w:b/>
          <w:bCs/>
          <w:i/>
          <w:iCs/>
        </w:rPr>
        <w:t>entering into</w:t>
      </w:r>
      <w:proofErr w:type="gramEnd"/>
      <w:r w:rsidR="00D21501" w:rsidRPr="00D21501">
        <w:rPr>
          <w:b/>
          <w:bCs/>
          <w:i/>
          <w:iCs/>
        </w:rPr>
        <w:t xml:space="preserve"> an official grievance procedure</w:t>
      </w:r>
      <w:r w:rsidR="00D21501">
        <w:rPr>
          <w:b/>
          <w:bCs/>
          <w:i/>
          <w:iCs/>
        </w:rPr>
        <w:t>.]</w:t>
      </w:r>
    </w:p>
    <w:p w14:paraId="3FB7AC51" w14:textId="58DD18B4" w:rsidR="00920A2B" w:rsidRPr="001F5447" w:rsidRDefault="00920A2B" w:rsidP="003D6F01">
      <w:pPr>
        <w:widowControl w:val="0"/>
        <w:shd w:val="clear" w:color="auto" w:fill="E2EFD9" w:themeFill="accent6" w:themeFillTint="33"/>
        <w:spacing w:before="240" w:after="120"/>
        <w:rPr>
          <w:b/>
          <w:bCs/>
        </w:rPr>
      </w:pPr>
      <w:r>
        <w:rPr>
          <w:b/>
          <w:bCs/>
        </w:rPr>
        <w:t>More</w:t>
      </w:r>
      <w:r w:rsidRPr="001F5447">
        <w:rPr>
          <w:b/>
          <w:bCs/>
        </w:rPr>
        <w:t xml:space="preserve"> information</w:t>
      </w:r>
      <w:r w:rsidR="00350FAB">
        <w:rPr>
          <w:b/>
          <w:bCs/>
        </w:rPr>
        <w:t xml:space="preserve"> from UNISON for reps and branches</w:t>
      </w:r>
      <w:r w:rsidRPr="001F5447">
        <w:rPr>
          <w:b/>
          <w:bCs/>
        </w:rPr>
        <w:t>:</w:t>
      </w:r>
    </w:p>
    <w:p w14:paraId="07CEF7E4" w14:textId="3B87CD72" w:rsidR="00F46F48" w:rsidRDefault="00920A2B" w:rsidP="003D6F01">
      <w:pPr>
        <w:widowControl w:val="0"/>
        <w:shd w:val="clear" w:color="auto" w:fill="E2EFD9" w:themeFill="accent6" w:themeFillTint="33"/>
        <w:spacing w:before="120" w:after="120"/>
      </w:pPr>
      <w:r>
        <w:t>‘</w:t>
      </w:r>
      <w:r w:rsidRPr="003955CB">
        <w:t>Bargaining</w:t>
      </w:r>
      <w:r w:rsidR="008C5507">
        <w:t xml:space="preserve"> on workload’ </w:t>
      </w:r>
      <w:hyperlink r:id="rId25" w:history="1">
        <w:r w:rsidR="008C5507" w:rsidRPr="00E110A8">
          <w:rPr>
            <w:rStyle w:val="Hyperlink"/>
          </w:rPr>
          <w:t>www.unison.org.uk/negotiating-workload-agreement-employer/</w:t>
        </w:r>
      </w:hyperlink>
      <w:r w:rsidR="008C5507">
        <w:t xml:space="preserve"> </w:t>
      </w:r>
    </w:p>
    <w:p w14:paraId="5A2517F4" w14:textId="6891095D" w:rsidR="00E86173" w:rsidRDefault="00E86173" w:rsidP="003D6F01">
      <w:pPr>
        <w:widowControl w:val="0"/>
        <w:spacing w:before="240" w:after="120"/>
      </w:pPr>
      <w:r w:rsidRPr="00823F58">
        <w:rPr>
          <w:b/>
          <w:i/>
          <w:lang w:val="en-US"/>
        </w:rPr>
        <w:lastRenderedPageBreak/>
        <w:t>[Name of employer]</w:t>
      </w:r>
      <w:r w:rsidRPr="00823F58">
        <w:t xml:space="preserve"> </w:t>
      </w:r>
      <w:r>
        <w:t>recognises that the uncertainty created by organisational change can greatly aggravate stress and lead to a greater incidence of mental health problems amongst staff.</w:t>
      </w:r>
    </w:p>
    <w:p w14:paraId="5C14C1CF" w14:textId="77777777" w:rsidR="00E86173" w:rsidRDefault="00E86173" w:rsidP="003D6F01">
      <w:pPr>
        <w:widowControl w:val="0"/>
        <w:spacing w:before="120" w:after="120"/>
        <w:rPr>
          <w:bCs/>
          <w:iCs/>
          <w:lang w:val="en-US"/>
        </w:rPr>
      </w:pPr>
      <w:r w:rsidRPr="00823F58">
        <w:rPr>
          <w:b/>
          <w:i/>
          <w:lang w:val="en-US"/>
        </w:rPr>
        <w:t>[Name of employer]</w:t>
      </w:r>
      <w:r>
        <w:rPr>
          <w:bCs/>
          <w:iCs/>
          <w:lang w:val="en-US"/>
        </w:rPr>
        <w:t xml:space="preserve"> is committed to </w:t>
      </w:r>
    </w:p>
    <w:p w14:paraId="272BD1DA" w14:textId="77777777" w:rsidR="00307099" w:rsidRDefault="00307099" w:rsidP="003D6F01">
      <w:pPr>
        <w:pStyle w:val="ListParagraph"/>
        <w:widowControl w:val="0"/>
        <w:numPr>
          <w:ilvl w:val="0"/>
          <w:numId w:val="20"/>
        </w:numPr>
        <w:spacing w:before="120" w:after="120"/>
        <w:ind w:left="714" w:hanging="357"/>
        <w:contextualSpacing w:val="0"/>
      </w:pPr>
      <w:r>
        <w:t xml:space="preserve">consulting with trade union safety representatives on any changes to work practices or work design that could precipitate stress </w:t>
      </w:r>
    </w:p>
    <w:p w14:paraId="3F80340D" w14:textId="15ACF47B" w:rsidR="00AB4A05" w:rsidRDefault="0083440D" w:rsidP="003D6F01">
      <w:pPr>
        <w:pStyle w:val="ListParagraph"/>
        <w:widowControl w:val="0"/>
        <w:numPr>
          <w:ilvl w:val="0"/>
          <w:numId w:val="20"/>
        </w:numPr>
        <w:spacing w:before="120" w:after="120"/>
        <w:ind w:left="714" w:hanging="357"/>
        <w:contextualSpacing w:val="0"/>
      </w:pPr>
      <w:r>
        <w:t>conduct</w:t>
      </w:r>
      <w:r w:rsidR="00AB4A05">
        <w:t>ing</w:t>
      </w:r>
      <w:r>
        <w:t xml:space="preserve"> change through fair and consistent procedures that put communication with staff, listening to staff concerns and addressing staff concerns through negotiation with trade union representatives at the heart of the process</w:t>
      </w:r>
    </w:p>
    <w:p w14:paraId="183B16AF" w14:textId="759D99DD" w:rsidR="0083440D" w:rsidRDefault="00C72723" w:rsidP="003D6F01">
      <w:pPr>
        <w:pStyle w:val="ListParagraph"/>
        <w:widowControl w:val="0"/>
        <w:numPr>
          <w:ilvl w:val="0"/>
          <w:numId w:val="20"/>
        </w:numPr>
        <w:spacing w:before="120" w:after="120"/>
        <w:ind w:left="714" w:hanging="357"/>
        <w:contextualSpacing w:val="0"/>
      </w:pPr>
      <w:r>
        <w:t>u</w:t>
      </w:r>
      <w:r w:rsidR="00AB4A05">
        <w:t>ndertaking</w:t>
      </w:r>
      <w:r w:rsidR="0083440D">
        <w:t xml:space="preserve"> </w:t>
      </w:r>
      <w:r w:rsidR="00AB4A05">
        <w:t>equality impact assessments of a</w:t>
      </w:r>
      <w:r w:rsidR="00B85587">
        <w:t>ny</w:t>
      </w:r>
      <w:r w:rsidR="00AB4A05">
        <w:t xml:space="preserve"> </w:t>
      </w:r>
      <w:r>
        <w:t xml:space="preserve">proposed </w:t>
      </w:r>
      <w:r w:rsidR="0083440D">
        <w:t>large</w:t>
      </w:r>
      <w:r>
        <w:t>-</w:t>
      </w:r>
      <w:r w:rsidR="0083440D">
        <w:t xml:space="preserve">scale </w:t>
      </w:r>
      <w:r w:rsidR="007579EF">
        <w:t>o</w:t>
      </w:r>
      <w:r w:rsidR="00B85587">
        <w:t xml:space="preserve">rganisational </w:t>
      </w:r>
      <w:r w:rsidR="0083440D">
        <w:t>change</w:t>
      </w:r>
      <w:r w:rsidR="00AB4A05">
        <w:t xml:space="preserve"> that </w:t>
      </w:r>
      <w:r>
        <w:t>includes</w:t>
      </w:r>
      <w:r w:rsidR="00AB4A05">
        <w:t xml:space="preserve"> consider</w:t>
      </w:r>
      <w:r>
        <w:t>ation of</w:t>
      </w:r>
      <w:r w:rsidR="00AB4A05">
        <w:t xml:space="preserve"> </w:t>
      </w:r>
      <w:r>
        <w:t xml:space="preserve">the </w:t>
      </w:r>
      <w:r w:rsidR="00AB4A05">
        <w:t>potential impact</w:t>
      </w:r>
      <w:r w:rsidR="0083440D">
        <w:t xml:space="preserve"> on</w:t>
      </w:r>
      <w:r w:rsidR="00AB4A05">
        <w:t xml:space="preserve"> the</w:t>
      </w:r>
      <w:r w:rsidR="0083440D">
        <w:t xml:space="preserve"> mental health </w:t>
      </w:r>
      <w:r w:rsidR="00AB4A05">
        <w:t>of staff</w:t>
      </w:r>
    </w:p>
    <w:p w14:paraId="0591A57A" w14:textId="1692B069" w:rsidR="00307099" w:rsidRDefault="00867A69" w:rsidP="003D6F01">
      <w:pPr>
        <w:pStyle w:val="ListParagraph"/>
        <w:widowControl w:val="0"/>
        <w:numPr>
          <w:ilvl w:val="0"/>
          <w:numId w:val="20"/>
        </w:numPr>
        <w:spacing w:before="120" w:after="120"/>
        <w:ind w:left="714" w:hanging="357"/>
        <w:contextualSpacing w:val="0"/>
      </w:pPr>
      <w:r>
        <w:t>monitoring</w:t>
      </w:r>
      <w:r w:rsidR="00767031">
        <w:t xml:space="preserve"> consequences of change</w:t>
      </w:r>
      <w:r w:rsidR="00EE46E1">
        <w:t xml:space="preserve"> including</w:t>
      </w:r>
      <w:r w:rsidR="00B85587">
        <w:t xml:space="preserve"> </w:t>
      </w:r>
      <w:r w:rsidR="00EA69EB">
        <w:t>assess</w:t>
      </w:r>
      <w:r w:rsidR="00EE46E1">
        <w:t>ing</w:t>
      </w:r>
      <w:r w:rsidR="00EA69EB">
        <w:t xml:space="preserve"> signs of increased pressures on staff and the need for appropriate remedial action </w:t>
      </w:r>
      <w:proofErr w:type="gramStart"/>
      <w:r w:rsidR="00EE46E1">
        <w:t>in order to</w:t>
      </w:r>
      <w:proofErr w:type="gramEnd"/>
      <w:r w:rsidR="00EE46E1">
        <w:t xml:space="preserve"> protect</w:t>
      </w:r>
      <w:r w:rsidR="00767031">
        <w:t xml:space="preserve"> staff health and safety</w:t>
      </w:r>
      <w:r w:rsidR="00EE46E1">
        <w:t xml:space="preserve">, to </w:t>
      </w:r>
      <w:r w:rsidR="00767031">
        <w:t xml:space="preserve">guard against a deterioration in staff morale and motivation, </w:t>
      </w:r>
      <w:r w:rsidR="00EE46E1">
        <w:t>and to maintain standards of service</w:t>
      </w:r>
      <w:r w:rsidR="00307099">
        <w:t>.</w:t>
      </w:r>
    </w:p>
    <w:p w14:paraId="7C00AEB1" w14:textId="3EA0BB15" w:rsidR="00B66392" w:rsidRPr="00E86173" w:rsidRDefault="00B66392" w:rsidP="003D6F01">
      <w:pPr>
        <w:widowControl w:val="0"/>
        <w:spacing w:before="120" w:after="120"/>
        <w:rPr>
          <w:b/>
        </w:rPr>
      </w:pPr>
      <w:r w:rsidRPr="00C72723">
        <w:t xml:space="preserve">Further details can also be found in </w:t>
      </w:r>
      <w:r w:rsidRPr="00C72723">
        <w:rPr>
          <w:b/>
          <w:bCs/>
          <w:i/>
          <w:iCs/>
          <w:lang w:val="en-US"/>
        </w:rPr>
        <w:t>[name of employer]</w:t>
      </w:r>
      <w:r w:rsidRPr="00C72723">
        <w:rPr>
          <w:bCs/>
          <w:iCs/>
          <w:lang w:val="en-US"/>
        </w:rPr>
        <w:t>’s</w:t>
      </w:r>
      <w:r w:rsidRPr="00C72723">
        <w:t xml:space="preserve"> organisational change agreement found at </w:t>
      </w:r>
      <w:r w:rsidRPr="00C72723">
        <w:rPr>
          <w:b/>
          <w:i/>
        </w:rPr>
        <w:t>[provide a link</w:t>
      </w:r>
      <w:r w:rsidR="00E86173" w:rsidRPr="00C72723">
        <w:rPr>
          <w:b/>
          <w:i/>
        </w:rPr>
        <w:t>.</w:t>
      </w:r>
      <w:r w:rsidRPr="00C72723">
        <w:rPr>
          <w:b/>
          <w:i/>
        </w:rPr>
        <w:t>]</w:t>
      </w:r>
    </w:p>
    <w:p w14:paraId="69E1E1B2" w14:textId="5D26B07A" w:rsidR="009B37DF" w:rsidRPr="001F5447" w:rsidRDefault="009B37DF" w:rsidP="003D6F01">
      <w:pPr>
        <w:widowControl w:val="0"/>
        <w:shd w:val="clear" w:color="auto" w:fill="E2EFD9" w:themeFill="accent6" w:themeFillTint="33"/>
        <w:spacing w:before="240" w:after="120"/>
        <w:rPr>
          <w:b/>
          <w:bCs/>
        </w:rPr>
      </w:pPr>
      <w:r>
        <w:rPr>
          <w:b/>
          <w:bCs/>
        </w:rPr>
        <w:t>More</w:t>
      </w:r>
      <w:r w:rsidRPr="001F5447">
        <w:rPr>
          <w:b/>
          <w:bCs/>
        </w:rPr>
        <w:t xml:space="preserve"> information</w:t>
      </w:r>
      <w:r w:rsidR="006E41FB">
        <w:rPr>
          <w:b/>
          <w:bCs/>
        </w:rPr>
        <w:t xml:space="preserve"> from UNISON for reps and branches</w:t>
      </w:r>
      <w:r w:rsidRPr="001F5447">
        <w:rPr>
          <w:b/>
          <w:bCs/>
        </w:rPr>
        <w:t>:</w:t>
      </w:r>
    </w:p>
    <w:p w14:paraId="199C539E" w14:textId="304D16CE" w:rsidR="009B37DF" w:rsidRDefault="009B37DF" w:rsidP="003D6F01">
      <w:pPr>
        <w:widowControl w:val="0"/>
        <w:shd w:val="clear" w:color="auto" w:fill="E2EFD9" w:themeFill="accent6" w:themeFillTint="33"/>
        <w:spacing w:before="120" w:after="120"/>
      </w:pPr>
      <w:r>
        <w:t>‘</w:t>
      </w:r>
      <w:r w:rsidRPr="003955CB">
        <w:t>Bargaining</w:t>
      </w:r>
      <w:r>
        <w:t xml:space="preserve"> </w:t>
      </w:r>
      <w:r w:rsidR="00A61CBC">
        <w:t xml:space="preserve">on workforce reorganisation’ </w:t>
      </w:r>
      <w:hyperlink r:id="rId26" w:history="1">
        <w:r w:rsidR="00E86173" w:rsidRPr="00E110A8">
          <w:rPr>
            <w:rStyle w:val="Hyperlink"/>
          </w:rPr>
          <w:t>www.unison.org.uk/content/uploads/2021/09/Bargaining-on-workforce-reorganisation-v2.pdf</w:t>
        </w:r>
      </w:hyperlink>
      <w:r w:rsidR="00E86173">
        <w:t xml:space="preserve"> </w:t>
      </w:r>
    </w:p>
    <w:p w14:paraId="38F1130F" w14:textId="56D439F3" w:rsidR="008920AC" w:rsidRDefault="008920AC" w:rsidP="003D6F01">
      <w:pPr>
        <w:pStyle w:val="Heading3"/>
        <w:keepNext w:val="0"/>
        <w:widowControl w:val="0"/>
      </w:pPr>
      <w:r>
        <w:t xml:space="preserve">Promoting mental </w:t>
      </w:r>
      <w:r w:rsidR="00561764">
        <w:t xml:space="preserve">health and </w:t>
      </w:r>
      <w:r>
        <w:t>wellbeing</w:t>
      </w:r>
    </w:p>
    <w:p w14:paraId="709E107B" w14:textId="4B644649" w:rsidR="00A1473F" w:rsidRDefault="00A1473F" w:rsidP="00561764">
      <w:pPr>
        <w:widowControl w:val="0"/>
        <w:spacing w:after="120"/>
      </w:pPr>
      <w:bookmarkStart w:id="4" w:name="_Toc97127224"/>
      <w:r>
        <w:t xml:space="preserve">All staff are encouraged to develop their </w:t>
      </w:r>
      <w:r w:rsidRPr="00D23149">
        <w:t xml:space="preserve">own </w:t>
      </w:r>
      <w:hyperlink r:id="rId27" w:history="1">
        <w:r w:rsidRPr="00D23149">
          <w:rPr>
            <w:rStyle w:val="Hyperlink"/>
            <w:u w:val="none"/>
          </w:rPr>
          <w:t xml:space="preserve">wellness </w:t>
        </w:r>
        <w:r w:rsidR="00697B1D" w:rsidRPr="00D23149">
          <w:rPr>
            <w:rStyle w:val="Hyperlink"/>
            <w:u w:val="none"/>
          </w:rPr>
          <w:t>action plans</w:t>
        </w:r>
      </w:hyperlink>
      <w:r w:rsidR="00697B1D" w:rsidRPr="00D23149">
        <w:t xml:space="preserve"> to </w:t>
      </w:r>
      <w:r w:rsidR="0051107B" w:rsidRPr="00D23149">
        <w:t>support</w:t>
      </w:r>
      <w:r w:rsidR="0051107B">
        <w:t xml:space="preserve"> their own mental health at work, and to discuss any aspects of this with their line manager </w:t>
      </w:r>
      <w:r w:rsidR="009A0321">
        <w:t>and/or Occupational Health.</w:t>
      </w:r>
    </w:p>
    <w:p w14:paraId="72FBAC4B" w14:textId="0B239F2C" w:rsidR="003A21D4" w:rsidRDefault="003A21D4" w:rsidP="00DD0B7D">
      <w:pPr>
        <w:widowControl w:val="0"/>
        <w:spacing w:after="120"/>
      </w:pPr>
      <w:r>
        <w:t>Research by the New Economics Foundation (NEF) has identified five key things we can all do in our everyday lives to improve our wellbeing:</w:t>
      </w:r>
    </w:p>
    <w:p w14:paraId="04A0061D" w14:textId="77777777" w:rsidR="00965476" w:rsidRDefault="003A21D4" w:rsidP="00DD0B7D">
      <w:pPr>
        <w:widowControl w:val="0"/>
        <w:spacing w:after="120"/>
      </w:pPr>
      <w:r>
        <w:t>Connect</w:t>
      </w:r>
      <w:r w:rsidR="00327DF6">
        <w:t xml:space="preserve"> with other people</w:t>
      </w:r>
      <w:r w:rsidR="00965476">
        <w:t>:</w:t>
      </w:r>
      <w:r>
        <w:t xml:space="preserve"> </w:t>
      </w:r>
    </w:p>
    <w:p w14:paraId="4A3311D1" w14:textId="49BF4EA5" w:rsidR="000538FC" w:rsidRDefault="000538FC" w:rsidP="00DD0B7D">
      <w:pPr>
        <w:pStyle w:val="ListParagraph"/>
        <w:widowControl w:val="0"/>
        <w:numPr>
          <w:ilvl w:val="0"/>
          <w:numId w:val="24"/>
        </w:numPr>
        <w:spacing w:after="120"/>
      </w:pPr>
      <w:r>
        <w:t xml:space="preserve">Staff are encouraged to connect </w:t>
      </w:r>
      <w:r w:rsidR="003A21D4">
        <w:t>with each other</w:t>
      </w:r>
      <w:r w:rsidR="002D15CF">
        <w:t xml:space="preserve"> more by </w:t>
      </w:r>
      <w:proofErr w:type="gramStart"/>
      <w:r w:rsidR="00645E15">
        <w:t>making an effort</w:t>
      </w:r>
      <w:proofErr w:type="gramEnd"/>
      <w:r w:rsidR="00645E15">
        <w:t xml:space="preserve"> to speak to each other</w:t>
      </w:r>
      <w:r w:rsidR="003D6F01">
        <w:t>,</w:t>
      </w:r>
      <w:r w:rsidR="00645E15">
        <w:t xml:space="preserve"> rather than relying solely on emails or messaging.</w:t>
      </w:r>
    </w:p>
    <w:p w14:paraId="157EF5AF" w14:textId="12BDE0EC" w:rsidR="00645E15" w:rsidRDefault="00645E15" w:rsidP="00DD0B7D">
      <w:pPr>
        <w:pStyle w:val="ListParagraph"/>
        <w:widowControl w:val="0"/>
        <w:numPr>
          <w:ilvl w:val="0"/>
          <w:numId w:val="24"/>
        </w:numPr>
        <w:spacing w:after="120"/>
      </w:pPr>
      <w:r>
        <w:t xml:space="preserve">Line managers will use team meetings and </w:t>
      </w:r>
      <w:r w:rsidR="006E78B4">
        <w:t xml:space="preserve">team away days as opportunities for everyone to </w:t>
      </w:r>
      <w:r w:rsidR="00323B67">
        <w:t xml:space="preserve">share experiences and get to know each other </w:t>
      </w:r>
      <w:r w:rsidR="002B4D92">
        <w:t>in an informal</w:t>
      </w:r>
      <w:r w:rsidR="003D6F01">
        <w:t xml:space="preserve"> and relaxed</w:t>
      </w:r>
      <w:r w:rsidR="002B4D92">
        <w:t xml:space="preserve"> </w:t>
      </w:r>
      <w:r w:rsidR="003D6F01">
        <w:t>way</w:t>
      </w:r>
      <w:r w:rsidR="002B4D92">
        <w:t>.</w:t>
      </w:r>
    </w:p>
    <w:p w14:paraId="5E146AF7" w14:textId="77777777" w:rsidR="00965476" w:rsidRDefault="00327DF6" w:rsidP="00DD0B7D">
      <w:pPr>
        <w:widowControl w:val="0"/>
        <w:spacing w:after="120"/>
      </w:pPr>
      <w:r>
        <w:lastRenderedPageBreak/>
        <w:t>Be active</w:t>
      </w:r>
      <w:r w:rsidR="00965476">
        <w:t>:</w:t>
      </w:r>
    </w:p>
    <w:p w14:paraId="6CD55297" w14:textId="0F2136EC" w:rsidR="00327DF6" w:rsidRDefault="00965476" w:rsidP="00DD0B7D">
      <w:pPr>
        <w:pStyle w:val="ListParagraph"/>
        <w:widowControl w:val="0"/>
        <w:numPr>
          <w:ilvl w:val="0"/>
          <w:numId w:val="25"/>
        </w:numPr>
        <w:spacing w:after="120"/>
      </w:pPr>
      <w:r>
        <w:t>S</w:t>
      </w:r>
      <w:r w:rsidR="00806F19">
        <w:t>taff are encouraged to par</w:t>
      </w:r>
      <w:r w:rsidR="006B1834">
        <w:t xml:space="preserve">ticipate in </w:t>
      </w:r>
      <w:r w:rsidR="00A43505">
        <w:t>work sport</w:t>
      </w:r>
      <w:r w:rsidR="003D6F01">
        <w:t xml:space="preserve">, </w:t>
      </w:r>
      <w:proofErr w:type="gramStart"/>
      <w:r w:rsidR="00A43505">
        <w:t>exercise</w:t>
      </w:r>
      <w:proofErr w:type="gramEnd"/>
      <w:r w:rsidR="003D6F01">
        <w:t xml:space="preserve"> and wellbeing</w:t>
      </w:r>
      <w:r w:rsidR="00A43505">
        <w:t xml:space="preserve"> activities</w:t>
      </w:r>
      <w:r w:rsidR="003D6F01">
        <w:t xml:space="preserve"> (such as yoga classes, meditation sessions, lunchtime w</w:t>
      </w:r>
      <w:r w:rsidR="00ED2125">
        <w:t>alking tours, football kick-abouts).</w:t>
      </w:r>
    </w:p>
    <w:p w14:paraId="0C127D23" w14:textId="0D2709D0" w:rsidR="00A43505" w:rsidRDefault="008A20D3" w:rsidP="00DD0B7D">
      <w:pPr>
        <w:pStyle w:val="ListParagraph"/>
        <w:widowControl w:val="0"/>
        <w:numPr>
          <w:ilvl w:val="0"/>
          <w:numId w:val="25"/>
        </w:numPr>
        <w:spacing w:after="120"/>
      </w:pPr>
      <w:r>
        <w:t>Informal a</w:t>
      </w:r>
      <w:r w:rsidR="00A43505">
        <w:t>wareness</w:t>
      </w:r>
      <w:r w:rsidR="00965476">
        <w:t>-</w:t>
      </w:r>
      <w:r w:rsidR="00A43505">
        <w:t xml:space="preserve">raising </w:t>
      </w:r>
      <w:r w:rsidR="00965476">
        <w:t>events open to all staff about physical and mental</w:t>
      </w:r>
      <w:r>
        <w:t xml:space="preserve"> health</w:t>
      </w:r>
      <w:r w:rsidR="00ED2125">
        <w:t xml:space="preserve"> and</w:t>
      </w:r>
      <w:r w:rsidR="00965476">
        <w:t xml:space="preserve"> wellbeing</w:t>
      </w:r>
      <w:r w:rsidR="00ED2125">
        <w:t>, including</w:t>
      </w:r>
      <w:r w:rsidR="00D7364D">
        <w:t xml:space="preserve"> healthy eating</w:t>
      </w:r>
      <w:r w:rsidR="00ED2125">
        <w:t>,</w:t>
      </w:r>
      <w:r w:rsidR="00965476">
        <w:t xml:space="preserve"> will </w:t>
      </w:r>
      <w:r>
        <w:t>b</w:t>
      </w:r>
      <w:r w:rsidR="00965476">
        <w:t>e made available for all staff.</w:t>
      </w:r>
    </w:p>
    <w:p w14:paraId="41F3A00E" w14:textId="468C74D2" w:rsidR="008A20D3" w:rsidRDefault="008A20D3" w:rsidP="00DD0B7D">
      <w:pPr>
        <w:pStyle w:val="ListParagraph"/>
        <w:widowControl w:val="0"/>
        <w:numPr>
          <w:ilvl w:val="0"/>
          <w:numId w:val="25"/>
        </w:numPr>
        <w:spacing w:after="120"/>
      </w:pPr>
      <w:r>
        <w:t>Staff are encouraged to walk up the stairs rather than use the lift</w:t>
      </w:r>
      <w:r w:rsidR="006C68F6">
        <w:t>.</w:t>
      </w:r>
    </w:p>
    <w:p w14:paraId="156A7D2D" w14:textId="4B6543F7" w:rsidR="002743C6" w:rsidRDefault="002743C6" w:rsidP="00DD0B7D">
      <w:pPr>
        <w:pStyle w:val="ListParagraph"/>
        <w:widowControl w:val="0"/>
        <w:numPr>
          <w:ilvl w:val="0"/>
          <w:numId w:val="25"/>
        </w:numPr>
        <w:spacing w:after="120"/>
      </w:pPr>
      <w:r>
        <w:t xml:space="preserve">Staff are encouraged to cycle to work </w:t>
      </w:r>
      <w:r w:rsidR="000A0AB5">
        <w:t>by registering with</w:t>
      </w:r>
      <w:r>
        <w:t xml:space="preserve"> the workplace </w:t>
      </w:r>
      <w:r w:rsidR="000A0AB5">
        <w:t>cycle to work scheme.</w:t>
      </w:r>
    </w:p>
    <w:p w14:paraId="0F7D8BD5" w14:textId="0655D640" w:rsidR="00FB184D" w:rsidRDefault="00FB184D" w:rsidP="00DD0B7D">
      <w:pPr>
        <w:widowControl w:val="0"/>
        <w:spacing w:after="120"/>
      </w:pPr>
      <w:r>
        <w:t>Keep learning</w:t>
      </w:r>
      <w:r w:rsidR="0064570B">
        <w:t>:</w:t>
      </w:r>
    </w:p>
    <w:p w14:paraId="26091098" w14:textId="215B1F15" w:rsidR="0064570B" w:rsidRDefault="0064570B" w:rsidP="00DD0B7D">
      <w:pPr>
        <w:pStyle w:val="ListParagraph"/>
        <w:widowControl w:val="0"/>
        <w:numPr>
          <w:ilvl w:val="0"/>
          <w:numId w:val="27"/>
        </w:numPr>
        <w:spacing w:after="120"/>
      </w:pPr>
      <w:r>
        <w:t>Staff are encouraged to participate in the workplace book club, quiz nights</w:t>
      </w:r>
      <w:r w:rsidR="00D11E9A">
        <w:t>, language classes</w:t>
      </w:r>
      <w:r w:rsidR="00D7364D">
        <w:t xml:space="preserve"> etc.</w:t>
      </w:r>
    </w:p>
    <w:p w14:paraId="3F86FAA3" w14:textId="21C61747" w:rsidR="00D11E9A" w:rsidRDefault="00D7364D" w:rsidP="00DD0B7D">
      <w:pPr>
        <w:pStyle w:val="ListParagraph"/>
        <w:widowControl w:val="0"/>
        <w:numPr>
          <w:ilvl w:val="0"/>
          <w:numId w:val="27"/>
        </w:numPr>
        <w:spacing w:after="120"/>
      </w:pPr>
      <w:r>
        <w:t>The r</w:t>
      </w:r>
      <w:r w:rsidR="004C353B">
        <w:t xml:space="preserve">eview of </w:t>
      </w:r>
      <w:r w:rsidR="006733FA">
        <w:t xml:space="preserve">an employee’s </w:t>
      </w:r>
      <w:r>
        <w:t xml:space="preserve">participation in </w:t>
      </w:r>
      <w:r w:rsidR="004C353B">
        <w:t>t</w:t>
      </w:r>
      <w:r w:rsidR="00D11E9A">
        <w:t>raining and learning opportunities</w:t>
      </w:r>
      <w:r w:rsidR="006733FA">
        <w:t>,</w:t>
      </w:r>
      <w:r w:rsidR="00D11E9A">
        <w:t xml:space="preserve"> related to </w:t>
      </w:r>
      <w:r>
        <w:t xml:space="preserve">both </w:t>
      </w:r>
      <w:r w:rsidR="004C353B">
        <w:t>personal and career development</w:t>
      </w:r>
      <w:r w:rsidR="006733FA">
        <w:t>,</w:t>
      </w:r>
      <w:r w:rsidR="004C353B">
        <w:t xml:space="preserve"> </w:t>
      </w:r>
      <w:r>
        <w:t>is</w:t>
      </w:r>
      <w:r w:rsidR="004C353B">
        <w:t xml:space="preserve"> a key aspect of all staff </w:t>
      </w:r>
      <w:r>
        <w:t xml:space="preserve">supervision and </w:t>
      </w:r>
      <w:r w:rsidR="004C353B">
        <w:t>appraisals.</w:t>
      </w:r>
    </w:p>
    <w:p w14:paraId="3281A5AA" w14:textId="3A0BB8F5" w:rsidR="00FB184D" w:rsidRDefault="00FB184D" w:rsidP="00DD0B7D">
      <w:pPr>
        <w:widowControl w:val="0"/>
        <w:spacing w:after="120"/>
      </w:pPr>
      <w:r>
        <w:t>Take notice of the world around you</w:t>
      </w:r>
      <w:r w:rsidR="000D3FC1">
        <w:t>:</w:t>
      </w:r>
    </w:p>
    <w:p w14:paraId="6EC374C1" w14:textId="40670022" w:rsidR="000D3FC1" w:rsidRDefault="000D3FC1" w:rsidP="00DD0B7D">
      <w:pPr>
        <w:pStyle w:val="ListParagraph"/>
        <w:widowControl w:val="0"/>
        <w:numPr>
          <w:ilvl w:val="0"/>
          <w:numId w:val="26"/>
        </w:numPr>
        <w:spacing w:after="120"/>
      </w:pPr>
      <w:r>
        <w:t xml:space="preserve">Staff are encouraged to participate in the </w:t>
      </w:r>
      <w:r w:rsidR="00FA2485">
        <w:t xml:space="preserve">online </w:t>
      </w:r>
      <w:r>
        <w:t xml:space="preserve">mindfulness sessions </w:t>
      </w:r>
      <w:r w:rsidR="00BD2DB3">
        <w:t>made available for</w:t>
      </w:r>
      <w:r>
        <w:t xml:space="preserve"> all staff</w:t>
      </w:r>
      <w:r w:rsidR="00FA2485">
        <w:t>.</w:t>
      </w:r>
    </w:p>
    <w:p w14:paraId="0992C4A9" w14:textId="74E555DF" w:rsidR="00BD2DB3" w:rsidRDefault="00BD2DB3" w:rsidP="00DD0B7D">
      <w:pPr>
        <w:pStyle w:val="ListParagraph"/>
        <w:widowControl w:val="0"/>
        <w:numPr>
          <w:ilvl w:val="0"/>
          <w:numId w:val="26"/>
        </w:numPr>
        <w:spacing w:after="120"/>
      </w:pPr>
      <w:r>
        <w:t xml:space="preserve">Staff are encouraged to </w:t>
      </w:r>
      <w:r w:rsidR="0091261C">
        <w:t xml:space="preserve">take </w:t>
      </w:r>
      <w:r w:rsidR="000923E7">
        <w:t>time out away from their desks</w:t>
      </w:r>
      <w:r w:rsidR="0091261C">
        <w:t xml:space="preserve"> and office</w:t>
      </w:r>
      <w:r w:rsidR="000923E7">
        <w:t xml:space="preserve"> during their lunch break</w:t>
      </w:r>
      <w:r w:rsidR="00110FC0">
        <w:t>.</w:t>
      </w:r>
    </w:p>
    <w:p w14:paraId="06E11EF3" w14:textId="1C7D3B6D" w:rsidR="00BD2DB3" w:rsidRDefault="00BD2DB3" w:rsidP="00DD0B7D">
      <w:pPr>
        <w:pStyle w:val="ListParagraph"/>
        <w:widowControl w:val="0"/>
        <w:numPr>
          <w:ilvl w:val="0"/>
          <w:numId w:val="26"/>
        </w:numPr>
        <w:spacing w:after="120"/>
      </w:pPr>
      <w:r>
        <w:t>All teams are encouraged to have</w:t>
      </w:r>
      <w:r w:rsidRPr="00BD2DB3">
        <w:t xml:space="preserve"> a ‘clear the clutter’ day</w:t>
      </w:r>
      <w:r>
        <w:t>.</w:t>
      </w:r>
    </w:p>
    <w:p w14:paraId="13A04D6D" w14:textId="77777777" w:rsidR="00585598" w:rsidRDefault="00CD5DBF" w:rsidP="00DD0B7D">
      <w:pPr>
        <w:widowControl w:val="0"/>
        <w:spacing w:after="120"/>
      </w:pPr>
      <w:r>
        <w:t>Do things for the community and other people</w:t>
      </w:r>
      <w:r w:rsidR="00585598">
        <w:t>:</w:t>
      </w:r>
    </w:p>
    <w:p w14:paraId="7203FC61" w14:textId="21BBA187" w:rsidR="00CD5DBF" w:rsidRDefault="00585598" w:rsidP="00DD0B7D">
      <w:pPr>
        <w:pStyle w:val="ListParagraph"/>
        <w:widowControl w:val="0"/>
        <w:numPr>
          <w:ilvl w:val="0"/>
          <w:numId w:val="28"/>
        </w:numPr>
        <w:spacing w:after="120"/>
      </w:pPr>
      <w:r>
        <w:t xml:space="preserve">Staff are encouraged to participate in volunteering opportunities within their local community and will be granted paid </w:t>
      </w:r>
      <w:r w:rsidR="00F32D6B">
        <w:t>leave to attend such opportunities where reasonable.</w:t>
      </w:r>
    </w:p>
    <w:p w14:paraId="36307988" w14:textId="6C472D4C" w:rsidR="00F32D6B" w:rsidRDefault="00F32D6B" w:rsidP="00DD0B7D">
      <w:pPr>
        <w:pStyle w:val="ListParagraph"/>
        <w:widowControl w:val="0"/>
        <w:numPr>
          <w:ilvl w:val="0"/>
          <w:numId w:val="28"/>
        </w:numPr>
        <w:spacing w:after="120"/>
      </w:pPr>
      <w:r>
        <w:t xml:space="preserve">Staff are encouraged to act as buddies and mentors to new </w:t>
      </w:r>
      <w:r w:rsidR="00E078CC">
        <w:t>employees and appropriate training will be provided.</w:t>
      </w:r>
    </w:p>
    <w:p w14:paraId="67419B54" w14:textId="43D7010B" w:rsidR="00CD5DBF" w:rsidRPr="00806F19" w:rsidRDefault="00806F19" w:rsidP="00DD0B7D">
      <w:pPr>
        <w:widowControl w:val="0"/>
        <w:spacing w:after="120"/>
        <w:rPr>
          <w:b/>
          <w:bCs/>
          <w:i/>
          <w:iCs/>
        </w:rPr>
      </w:pPr>
      <w:r>
        <w:rPr>
          <w:b/>
          <w:bCs/>
          <w:i/>
          <w:iCs/>
        </w:rPr>
        <w:t>[</w:t>
      </w:r>
      <w:r w:rsidR="006B1834">
        <w:rPr>
          <w:b/>
          <w:bCs/>
          <w:i/>
          <w:iCs/>
        </w:rPr>
        <w:t xml:space="preserve">Amend as appropriate for your workplace. These are </w:t>
      </w:r>
      <w:r w:rsidR="00E078CC">
        <w:rPr>
          <w:b/>
          <w:bCs/>
          <w:i/>
          <w:iCs/>
        </w:rPr>
        <w:t xml:space="preserve">just some </w:t>
      </w:r>
      <w:r w:rsidR="006B1834">
        <w:rPr>
          <w:b/>
          <w:bCs/>
          <w:i/>
          <w:iCs/>
        </w:rPr>
        <w:t xml:space="preserve">suggestions of </w:t>
      </w:r>
      <w:r w:rsidR="00E078CC">
        <w:rPr>
          <w:b/>
          <w:bCs/>
          <w:i/>
          <w:iCs/>
        </w:rPr>
        <w:t xml:space="preserve">workplace </w:t>
      </w:r>
      <w:r w:rsidR="006B1834">
        <w:rPr>
          <w:b/>
          <w:bCs/>
          <w:i/>
          <w:iCs/>
        </w:rPr>
        <w:t>activities</w:t>
      </w:r>
      <w:r w:rsidR="000B7633">
        <w:rPr>
          <w:b/>
          <w:bCs/>
          <w:i/>
          <w:iCs/>
        </w:rPr>
        <w:t xml:space="preserve"> that may promote wellbeing</w:t>
      </w:r>
      <w:r w:rsidR="006B1834">
        <w:rPr>
          <w:b/>
          <w:bCs/>
          <w:i/>
          <w:iCs/>
        </w:rPr>
        <w:t>.]</w:t>
      </w:r>
    </w:p>
    <w:p w14:paraId="3317FFCE" w14:textId="5E383536" w:rsidR="008920AC" w:rsidRPr="0053045D" w:rsidRDefault="008920AC" w:rsidP="003D6F01">
      <w:pPr>
        <w:pStyle w:val="Heading3"/>
        <w:keepNext w:val="0"/>
        <w:widowControl w:val="0"/>
      </w:pPr>
      <w:r w:rsidRPr="0053045D">
        <w:t>Support for staff with mental health problems</w:t>
      </w:r>
    </w:p>
    <w:p w14:paraId="2176C79E" w14:textId="47E0C53E" w:rsidR="00E646F7" w:rsidRPr="00E646F7" w:rsidRDefault="00E646F7" w:rsidP="003D6F01">
      <w:pPr>
        <w:widowControl w:val="0"/>
        <w:spacing w:before="120" w:after="120"/>
        <w:rPr>
          <w:b/>
          <w:bCs/>
        </w:rPr>
      </w:pPr>
      <w:commentRangeStart w:id="5"/>
      <w:r>
        <w:rPr>
          <w:b/>
          <w:bCs/>
        </w:rPr>
        <w:t>Reasonable adjustments</w:t>
      </w:r>
      <w:commentRangeEnd w:id="5"/>
      <w:r w:rsidR="00FA528F">
        <w:rPr>
          <w:rStyle w:val="CommentReference"/>
        </w:rPr>
        <w:commentReference w:id="5"/>
      </w:r>
    </w:p>
    <w:p w14:paraId="1A39C055" w14:textId="73626983" w:rsidR="00946D17" w:rsidRDefault="00281F2C" w:rsidP="003D6F01">
      <w:pPr>
        <w:widowControl w:val="0"/>
        <w:spacing w:before="120" w:after="120"/>
      </w:pPr>
      <w:r>
        <w:t xml:space="preserve">Staff experiencing mental health problems are encouraged to </w:t>
      </w:r>
      <w:r w:rsidR="00AE3EA8">
        <w:t xml:space="preserve">inform their line manager and/or Occupational Health </w:t>
      </w:r>
      <w:r w:rsidR="00AE3EA8">
        <w:rPr>
          <w:b/>
          <w:bCs/>
          <w:i/>
          <w:iCs/>
        </w:rPr>
        <w:t>[amend as appropriate</w:t>
      </w:r>
      <w:r w:rsidR="00946D17">
        <w:rPr>
          <w:b/>
          <w:bCs/>
          <w:i/>
          <w:iCs/>
        </w:rPr>
        <w:t xml:space="preserve">].  </w:t>
      </w:r>
      <w:r w:rsidRPr="00B01D58">
        <w:t xml:space="preserve">While this is not obligatory, it is recommended that they do so to facilitate making reasonable adjustments. </w:t>
      </w:r>
    </w:p>
    <w:p w14:paraId="67E5D3E4" w14:textId="62E6CF7B" w:rsidR="00E646F7" w:rsidRDefault="00E646F7" w:rsidP="003D6F01">
      <w:pPr>
        <w:widowControl w:val="0"/>
        <w:spacing w:before="120" w:after="120"/>
        <w:rPr>
          <w:lang w:val="en-US"/>
        </w:rPr>
      </w:pPr>
      <w:r w:rsidRPr="003872CB">
        <w:rPr>
          <w:lang w:val="en-US"/>
        </w:rPr>
        <w:lastRenderedPageBreak/>
        <w:t xml:space="preserve">Medical information about employees will be kept strictly confidential unless they agree to disclosure. Its use will conform to data protection regulations. </w:t>
      </w:r>
    </w:p>
    <w:p w14:paraId="34A27E23" w14:textId="3749C09A" w:rsidR="00946D17" w:rsidRDefault="00946D17" w:rsidP="003D6F01">
      <w:pPr>
        <w:widowControl w:val="0"/>
        <w:spacing w:before="120" w:after="120"/>
      </w:pPr>
      <w:r w:rsidRPr="000F19DD">
        <w:rPr>
          <w:b/>
          <w:i/>
          <w:lang w:val="en-US"/>
        </w:rPr>
        <w:t>[Name of employer]</w:t>
      </w:r>
      <w:r w:rsidRPr="000F19DD">
        <w:t xml:space="preserve"> </w:t>
      </w:r>
      <w:r w:rsidRPr="00065E5A">
        <w:t>will consider and accommodate all</w:t>
      </w:r>
      <w:r>
        <w:t xml:space="preserve"> </w:t>
      </w:r>
      <w:r w:rsidRPr="00065E5A">
        <w:t>reasonable adjustment needs</w:t>
      </w:r>
      <w:r>
        <w:t xml:space="preserve"> of employees </w:t>
      </w:r>
      <w:r w:rsidR="002045B7">
        <w:t>experiencing</w:t>
      </w:r>
      <w:r>
        <w:t xml:space="preserve"> mental health</w:t>
      </w:r>
      <w:r w:rsidR="002045B7">
        <w:t xml:space="preserve"> </w:t>
      </w:r>
      <w:proofErr w:type="gramStart"/>
      <w:r w:rsidR="002045B7">
        <w:t>problems</w:t>
      </w:r>
      <w:r w:rsidR="003D21F0">
        <w:t>, and</w:t>
      </w:r>
      <w:proofErr w:type="gramEnd"/>
      <w:r w:rsidR="003D21F0">
        <w:t xml:space="preserve"> will do so within a reasonable timetable as agreed with the staff member</w:t>
      </w:r>
      <w:r w:rsidRPr="00065E5A">
        <w:t>.</w:t>
      </w:r>
      <w:r>
        <w:t xml:space="preserve">  All decisions made about </w:t>
      </w:r>
      <w:proofErr w:type="gramStart"/>
      <w:r>
        <w:t>making adjustments</w:t>
      </w:r>
      <w:proofErr w:type="gramEnd"/>
      <w:r>
        <w:t xml:space="preserve"> will be documented.  </w:t>
      </w:r>
    </w:p>
    <w:p w14:paraId="39683530" w14:textId="42C54B85" w:rsidR="00B34722" w:rsidRDefault="00B34722" w:rsidP="003D6F01">
      <w:pPr>
        <w:widowControl w:val="0"/>
        <w:spacing w:before="120" w:after="120"/>
      </w:pPr>
      <w:r w:rsidRPr="000F19DD">
        <w:rPr>
          <w:b/>
          <w:i/>
          <w:lang w:val="en-US"/>
        </w:rPr>
        <w:t>[Name of employer]</w:t>
      </w:r>
      <w:r w:rsidRPr="000F19DD">
        <w:t xml:space="preserve"> </w:t>
      </w:r>
      <w:r w:rsidRPr="00065E5A">
        <w:t>will</w:t>
      </w:r>
      <w:r>
        <w:t xml:space="preserve"> consult a variety of sources of information on adjustments including:</w:t>
      </w:r>
    </w:p>
    <w:p w14:paraId="51DD4225" w14:textId="40A46465" w:rsidR="00B34722" w:rsidRDefault="002045B7" w:rsidP="003D6F01">
      <w:pPr>
        <w:pStyle w:val="ListParagraph"/>
        <w:widowControl w:val="0"/>
        <w:numPr>
          <w:ilvl w:val="0"/>
          <w:numId w:val="21"/>
        </w:numPr>
        <w:spacing w:before="120" w:after="120"/>
        <w:ind w:left="714" w:hanging="357"/>
        <w:contextualSpacing w:val="0"/>
      </w:pPr>
      <w:r>
        <w:t>t</w:t>
      </w:r>
      <w:r w:rsidR="00B34722">
        <w:t>he employee</w:t>
      </w:r>
      <w:r w:rsidR="00B34722" w:rsidRPr="00B34722">
        <w:t xml:space="preserve"> </w:t>
      </w:r>
    </w:p>
    <w:p w14:paraId="3231B407" w14:textId="127331D3" w:rsidR="00B34722" w:rsidRDefault="002045B7" w:rsidP="003D6F01">
      <w:pPr>
        <w:pStyle w:val="ListParagraph"/>
        <w:widowControl w:val="0"/>
        <w:numPr>
          <w:ilvl w:val="0"/>
          <w:numId w:val="21"/>
        </w:numPr>
        <w:spacing w:before="120" w:after="120"/>
        <w:ind w:left="714" w:hanging="357"/>
        <w:contextualSpacing w:val="0"/>
      </w:pPr>
      <w:r>
        <w:t>t</w:t>
      </w:r>
      <w:r w:rsidR="00B34722">
        <w:t xml:space="preserve">he employee’s GP, such as through a ‘Fit for Work’ Statement </w:t>
      </w:r>
    </w:p>
    <w:p w14:paraId="6125C6D2" w14:textId="23B41526" w:rsidR="00B34722" w:rsidRDefault="002045B7" w:rsidP="003D6F01">
      <w:pPr>
        <w:pStyle w:val="ListParagraph"/>
        <w:widowControl w:val="0"/>
        <w:numPr>
          <w:ilvl w:val="0"/>
          <w:numId w:val="21"/>
        </w:numPr>
        <w:spacing w:before="120" w:after="120"/>
        <w:ind w:left="714" w:hanging="357"/>
        <w:contextualSpacing w:val="0"/>
      </w:pPr>
      <w:r>
        <w:t>a</w:t>
      </w:r>
      <w:r w:rsidR="00B34722">
        <w:t xml:space="preserve">ny specialist mental health support that the individual may be receiving, such as a community psychiatric nurse or consultant psychiatrist occupational health services </w:t>
      </w:r>
    </w:p>
    <w:p w14:paraId="6FADE1EC" w14:textId="52C68889" w:rsidR="00B34722" w:rsidRDefault="002045B7" w:rsidP="003D6F01">
      <w:pPr>
        <w:pStyle w:val="ListParagraph"/>
        <w:widowControl w:val="0"/>
        <w:numPr>
          <w:ilvl w:val="0"/>
          <w:numId w:val="21"/>
        </w:numPr>
        <w:spacing w:before="120" w:after="120"/>
        <w:ind w:left="714" w:hanging="357"/>
        <w:contextualSpacing w:val="0"/>
      </w:pPr>
      <w:r>
        <w:t>a</w:t>
      </w:r>
      <w:r w:rsidR="00B34722">
        <w:t xml:space="preserve">ny occupational health service provided by </w:t>
      </w:r>
      <w:r w:rsidR="00B34722" w:rsidRPr="00B34722">
        <w:rPr>
          <w:b/>
          <w:i/>
          <w:lang w:val="en-US"/>
        </w:rPr>
        <w:t>[name of employer]</w:t>
      </w:r>
      <w:r w:rsidR="00B34722" w:rsidRPr="000F19DD">
        <w:t xml:space="preserve"> </w:t>
      </w:r>
    </w:p>
    <w:p w14:paraId="25EF0283" w14:textId="7274BD08" w:rsidR="00B34722" w:rsidRDefault="002045B7" w:rsidP="003D6F01">
      <w:pPr>
        <w:pStyle w:val="ListParagraph"/>
        <w:widowControl w:val="0"/>
        <w:numPr>
          <w:ilvl w:val="0"/>
          <w:numId w:val="21"/>
        </w:numPr>
        <w:spacing w:before="120" w:after="120"/>
        <w:ind w:left="714" w:hanging="357"/>
        <w:contextualSpacing w:val="0"/>
      </w:pPr>
      <w:r>
        <w:t>t</w:t>
      </w:r>
      <w:r w:rsidR="00B34722">
        <w:t>rade union reps, particularly through examples of adjustments made for other members or in other workplaces.</w:t>
      </w:r>
    </w:p>
    <w:p w14:paraId="12FBCF22" w14:textId="325141B8" w:rsidR="00946D17" w:rsidRDefault="00946D17" w:rsidP="003D6F01">
      <w:pPr>
        <w:widowControl w:val="0"/>
        <w:spacing w:before="120" w:after="120"/>
        <w:rPr>
          <w:b/>
          <w:bCs/>
          <w:i/>
          <w:iCs/>
        </w:rPr>
      </w:pPr>
      <w:r>
        <w:t xml:space="preserve">Further details can also be found in </w:t>
      </w:r>
      <w:r w:rsidRPr="00107D68">
        <w:rPr>
          <w:b/>
          <w:i/>
          <w:lang w:val="en-US"/>
        </w:rPr>
        <w:t>[</w:t>
      </w:r>
      <w:r>
        <w:rPr>
          <w:b/>
          <w:i/>
          <w:lang w:val="en-US"/>
        </w:rPr>
        <w:t>n</w:t>
      </w:r>
      <w:r w:rsidRPr="00107D68">
        <w:rPr>
          <w:b/>
          <w:i/>
          <w:lang w:val="en-US"/>
        </w:rPr>
        <w:t>ame of employer]</w:t>
      </w:r>
      <w:r w:rsidRPr="00C0084B">
        <w:rPr>
          <w:bCs/>
          <w:iCs/>
          <w:lang w:val="en-US"/>
        </w:rPr>
        <w:t>’s</w:t>
      </w:r>
      <w:r w:rsidRPr="00107D68">
        <w:t xml:space="preserve"> </w:t>
      </w:r>
      <w:r>
        <w:t>equality and diversity policy</w:t>
      </w:r>
      <w:r w:rsidRPr="009A146E">
        <w:rPr>
          <w:b/>
          <w:bCs/>
        </w:rPr>
        <w:t xml:space="preserve"> </w:t>
      </w:r>
      <w:r w:rsidRPr="009A146E">
        <w:rPr>
          <w:b/>
          <w:bCs/>
          <w:i/>
          <w:iCs/>
        </w:rPr>
        <w:t xml:space="preserve">[and other relevant policies] </w:t>
      </w:r>
      <w:r w:rsidRPr="009A146E">
        <w:t xml:space="preserve">found at </w:t>
      </w:r>
      <w:r w:rsidRPr="009A146E">
        <w:rPr>
          <w:b/>
          <w:bCs/>
          <w:i/>
          <w:iCs/>
        </w:rPr>
        <w:t xml:space="preserve">[provide a link.] </w:t>
      </w:r>
    </w:p>
    <w:p w14:paraId="20CBC4CD" w14:textId="77777777" w:rsidR="00E646F7" w:rsidRPr="00A84561" w:rsidRDefault="00E646F7" w:rsidP="003D6F01">
      <w:pPr>
        <w:widowControl w:val="0"/>
        <w:spacing w:before="120" w:after="120"/>
        <w:rPr>
          <w:b/>
          <w:bCs/>
        </w:rPr>
      </w:pPr>
      <w:r w:rsidRPr="00A84561">
        <w:rPr>
          <w:b/>
          <w:bCs/>
        </w:rPr>
        <w:t xml:space="preserve">Paid disability leave </w:t>
      </w:r>
    </w:p>
    <w:p w14:paraId="4449BF0B" w14:textId="77777777" w:rsidR="00E646F7" w:rsidRDefault="00E646F7" w:rsidP="003D6F01">
      <w:pPr>
        <w:widowControl w:val="0"/>
        <w:spacing w:before="120" w:after="120"/>
        <w:rPr>
          <w:lang w:val="en-US"/>
        </w:rPr>
      </w:pPr>
      <w:r w:rsidRPr="00E20CCF">
        <w:rPr>
          <w:lang w:val="en-US"/>
        </w:rPr>
        <w:t>Disability leave is time off work</w:t>
      </w:r>
      <w:r>
        <w:rPr>
          <w:lang w:val="en-US"/>
        </w:rPr>
        <w:t xml:space="preserve"> on full pay</w:t>
      </w:r>
      <w:r w:rsidRPr="00E20CCF">
        <w:rPr>
          <w:lang w:val="en-US"/>
        </w:rPr>
        <w:t xml:space="preserve"> for a reason related to someone’s disability including mental health impairments. </w:t>
      </w:r>
    </w:p>
    <w:p w14:paraId="5C32E947" w14:textId="77777777" w:rsidR="00E646F7" w:rsidRPr="00762908" w:rsidRDefault="00E646F7" w:rsidP="003D6F01">
      <w:pPr>
        <w:widowControl w:val="0"/>
        <w:spacing w:before="120" w:after="120"/>
        <w:rPr>
          <w:bCs/>
          <w:iCs/>
          <w:lang w:val="en-US"/>
        </w:rPr>
      </w:pPr>
      <w:r>
        <w:rPr>
          <w:bCs/>
          <w:iCs/>
          <w:lang w:val="en-US"/>
        </w:rPr>
        <w:t>It</w:t>
      </w:r>
      <w:r w:rsidRPr="00E20CCF">
        <w:rPr>
          <w:bCs/>
          <w:iCs/>
          <w:lang w:val="en-US"/>
        </w:rPr>
        <w:t xml:space="preserve"> may be for a long or short period of </w:t>
      </w:r>
      <w:proofErr w:type="gramStart"/>
      <w:r w:rsidRPr="00E20CCF">
        <w:rPr>
          <w:bCs/>
          <w:iCs/>
          <w:lang w:val="en-US"/>
        </w:rPr>
        <w:t>time,</w:t>
      </w:r>
      <w:r>
        <w:rPr>
          <w:bCs/>
          <w:iCs/>
          <w:lang w:val="en-US"/>
        </w:rPr>
        <w:t xml:space="preserve"> </w:t>
      </w:r>
      <w:r w:rsidRPr="00E20CCF">
        <w:rPr>
          <w:bCs/>
          <w:iCs/>
          <w:lang w:val="en-US"/>
        </w:rPr>
        <w:t>and</w:t>
      </w:r>
      <w:proofErr w:type="gramEnd"/>
      <w:r w:rsidRPr="00E20CCF">
        <w:rPr>
          <w:bCs/>
          <w:iCs/>
          <w:lang w:val="en-US"/>
        </w:rPr>
        <w:t xml:space="preserve"> may or may not be preplanned. </w:t>
      </w:r>
      <w:r>
        <w:t>It</w:t>
      </w:r>
      <w:r w:rsidRPr="00B01D58">
        <w:t xml:space="preserve"> is distinct from sick </w:t>
      </w:r>
      <w:proofErr w:type="gramStart"/>
      <w:r w:rsidRPr="00B01D58">
        <w:t>leave,</w:t>
      </w:r>
      <w:r>
        <w:t xml:space="preserve"> </w:t>
      </w:r>
      <w:r w:rsidRPr="00B01D58">
        <w:t>and</w:t>
      </w:r>
      <w:proofErr w:type="gramEnd"/>
      <w:r w:rsidRPr="00B01D58">
        <w:t xml:space="preserve"> includes time when an employee is well but absent from work for a disability-related reason.</w:t>
      </w:r>
    </w:p>
    <w:p w14:paraId="282C324B" w14:textId="6BD856F1" w:rsidR="00E646F7" w:rsidRDefault="00E646F7" w:rsidP="003D6F01">
      <w:pPr>
        <w:widowControl w:val="0"/>
        <w:spacing w:before="120" w:after="120"/>
        <w:rPr>
          <w:lang w:val="en-US"/>
        </w:rPr>
      </w:pPr>
      <w:r w:rsidRPr="00BE7B42">
        <w:rPr>
          <w:b/>
          <w:i/>
          <w:lang w:val="en-US"/>
        </w:rPr>
        <w:t xml:space="preserve">[Name of employer] </w:t>
      </w:r>
      <w:r>
        <w:rPr>
          <w:lang w:val="en-US"/>
        </w:rPr>
        <w:t xml:space="preserve">considers disability leave as a potential reasonable </w:t>
      </w:r>
      <w:r w:rsidRPr="00762908">
        <w:rPr>
          <w:lang w:val="en-US"/>
        </w:rPr>
        <w:t>adjustment under the Equality Act 2010</w:t>
      </w:r>
      <w:r w:rsidRPr="00762908">
        <w:rPr>
          <w:rStyle w:val="FootnoteReference"/>
          <w:bCs/>
          <w:iCs/>
          <w:lang w:val="en-US"/>
        </w:rPr>
        <w:footnoteReference w:id="2"/>
      </w:r>
      <w:r w:rsidRPr="00762908">
        <w:rPr>
          <w:lang w:val="en-US"/>
        </w:rPr>
        <w:t xml:space="preserve"> for disabled workers, including those with mental health impairments.</w:t>
      </w:r>
    </w:p>
    <w:p w14:paraId="4292377F" w14:textId="77777777" w:rsidR="00E646F7" w:rsidRDefault="00E646F7" w:rsidP="003D6F01">
      <w:pPr>
        <w:widowControl w:val="0"/>
        <w:spacing w:before="120" w:after="120"/>
        <w:rPr>
          <w:lang w:val="en-US"/>
        </w:rPr>
      </w:pPr>
      <w:r w:rsidRPr="004D0EB3">
        <w:rPr>
          <w:lang w:val="en-US"/>
        </w:rPr>
        <w:t>Disability leave will not be included for the purposes of assessing performance, promotion, attendance, selection for redundancy, and similar issues. To do so might discriminate against the disabled employee.</w:t>
      </w:r>
    </w:p>
    <w:p w14:paraId="7E67CB37" w14:textId="712B349D" w:rsidR="00E646F7" w:rsidRDefault="00E646F7" w:rsidP="003D6F01">
      <w:pPr>
        <w:widowControl w:val="0"/>
        <w:spacing w:before="120" w:after="120"/>
        <w:rPr>
          <w:lang w:val="en-US"/>
        </w:rPr>
      </w:pPr>
      <w:r w:rsidRPr="00E20CCF">
        <w:rPr>
          <w:lang w:val="en-US"/>
        </w:rPr>
        <w:t xml:space="preserve">In rare situations it may become clear that the employee is not able to return to their </w:t>
      </w:r>
      <w:r w:rsidRPr="00E20CCF">
        <w:rPr>
          <w:lang w:val="en-US"/>
        </w:rPr>
        <w:lastRenderedPageBreak/>
        <w:t>previous job. In this case other reasonable adjustments</w:t>
      </w:r>
      <w:r w:rsidR="00610C26">
        <w:rPr>
          <w:lang w:val="en-US"/>
        </w:rPr>
        <w:t>,</w:t>
      </w:r>
      <w:r w:rsidRPr="00E20CCF">
        <w:rPr>
          <w:lang w:val="en-US"/>
        </w:rPr>
        <w:t xml:space="preserve"> includ</w:t>
      </w:r>
      <w:r w:rsidR="00610C26">
        <w:rPr>
          <w:lang w:val="en-US"/>
        </w:rPr>
        <w:t>ing</w:t>
      </w:r>
      <w:r w:rsidRPr="00E20CCF">
        <w:rPr>
          <w:lang w:val="en-US"/>
        </w:rPr>
        <w:t xml:space="preserve"> redesigning the job, retraining and redeployment, will be considered. Where no other option is possible consideration will be given to ill health retirement.</w:t>
      </w:r>
    </w:p>
    <w:p w14:paraId="60B6E0A5" w14:textId="15722426" w:rsidR="00E646F7" w:rsidRDefault="00E646F7" w:rsidP="003D6F01">
      <w:pPr>
        <w:widowControl w:val="0"/>
        <w:spacing w:before="120" w:after="120"/>
        <w:rPr>
          <w:b/>
          <w:bCs/>
          <w:i/>
          <w:iCs/>
        </w:rPr>
      </w:pPr>
      <w:r>
        <w:t xml:space="preserve">Further details can also be found in </w:t>
      </w:r>
      <w:r w:rsidRPr="00107D68">
        <w:rPr>
          <w:b/>
          <w:i/>
          <w:lang w:val="en-US"/>
        </w:rPr>
        <w:t>[</w:t>
      </w:r>
      <w:r>
        <w:rPr>
          <w:b/>
          <w:i/>
          <w:lang w:val="en-US"/>
        </w:rPr>
        <w:t>n</w:t>
      </w:r>
      <w:r w:rsidRPr="00107D68">
        <w:rPr>
          <w:b/>
          <w:i/>
          <w:lang w:val="en-US"/>
        </w:rPr>
        <w:t>ame of employer]</w:t>
      </w:r>
      <w:r w:rsidRPr="00C0084B">
        <w:rPr>
          <w:bCs/>
          <w:iCs/>
          <w:lang w:val="en-US"/>
        </w:rPr>
        <w:t>’s</w:t>
      </w:r>
      <w:r w:rsidRPr="00107D68">
        <w:t xml:space="preserve"> </w:t>
      </w:r>
      <w:r>
        <w:t>disability leave policy</w:t>
      </w:r>
      <w:r w:rsidRPr="009A146E">
        <w:rPr>
          <w:b/>
          <w:bCs/>
        </w:rPr>
        <w:t xml:space="preserve"> </w:t>
      </w:r>
      <w:r w:rsidRPr="009A146E">
        <w:t xml:space="preserve">found at </w:t>
      </w:r>
      <w:r w:rsidRPr="009A146E">
        <w:rPr>
          <w:b/>
          <w:bCs/>
          <w:i/>
          <w:iCs/>
        </w:rPr>
        <w:t xml:space="preserve">[provide a link.] </w:t>
      </w:r>
    </w:p>
    <w:p w14:paraId="6CDB9726" w14:textId="77777777" w:rsidR="00E646F7" w:rsidRDefault="00E646F7" w:rsidP="003D6F01">
      <w:pPr>
        <w:widowControl w:val="0"/>
        <w:spacing w:before="120" w:after="120"/>
        <w:rPr>
          <w:lang w:val="en-US"/>
        </w:rPr>
      </w:pPr>
      <w:r w:rsidRPr="003872CB">
        <w:rPr>
          <w:lang w:val="en-US"/>
        </w:rPr>
        <w:t xml:space="preserve">Time spent on disability leave is counted as continuous service for all contractual benefits, including accruing annual leave, sick leave, pension rights and bonus. </w:t>
      </w:r>
      <w:r>
        <w:rPr>
          <w:lang w:val="en-US"/>
        </w:rPr>
        <w:t xml:space="preserve">It will be recorded separately from </w:t>
      </w:r>
      <w:r w:rsidRPr="00762908">
        <w:rPr>
          <w:lang w:val="en-US"/>
        </w:rPr>
        <w:t xml:space="preserve">sickness absence and will not be used in relation to any disciplinary or capability procedures.   </w:t>
      </w:r>
    </w:p>
    <w:p w14:paraId="74AA342E" w14:textId="77777777" w:rsidR="00E646F7" w:rsidRDefault="00E646F7" w:rsidP="003D6F01">
      <w:pPr>
        <w:widowControl w:val="0"/>
        <w:spacing w:before="120" w:after="120"/>
        <w:rPr>
          <w:lang w:val="en-US"/>
        </w:rPr>
      </w:pPr>
      <w:r w:rsidRPr="003872CB">
        <w:rPr>
          <w:lang w:val="en-US"/>
        </w:rPr>
        <w:t xml:space="preserve">Abuse of the disability leave scheme is a serious disciplinary </w:t>
      </w:r>
      <w:proofErr w:type="gramStart"/>
      <w:r w:rsidRPr="003872CB">
        <w:rPr>
          <w:lang w:val="en-US"/>
        </w:rPr>
        <w:t>offence, and</w:t>
      </w:r>
      <w:proofErr w:type="gramEnd"/>
      <w:r w:rsidRPr="003872CB">
        <w:rPr>
          <w:lang w:val="en-US"/>
        </w:rPr>
        <w:t xml:space="preserve"> will be dealt with under the disciplinary procedure.</w:t>
      </w:r>
    </w:p>
    <w:p w14:paraId="0142A99B" w14:textId="46B016EE" w:rsidR="00E646F7" w:rsidRPr="00E646F7" w:rsidRDefault="00E646F7" w:rsidP="003D6F01">
      <w:pPr>
        <w:widowControl w:val="0"/>
        <w:shd w:val="clear" w:color="auto" w:fill="E2EFD9" w:themeFill="accent6" w:themeFillTint="33"/>
        <w:spacing w:before="240" w:after="120"/>
        <w:rPr>
          <w:b/>
          <w:bCs/>
          <w:lang w:val="en-US"/>
        </w:rPr>
      </w:pPr>
      <w:r>
        <w:rPr>
          <w:b/>
          <w:bCs/>
          <w:lang w:val="en-US"/>
        </w:rPr>
        <w:t>More information from UNISON for reps and branches</w:t>
      </w:r>
      <w:r w:rsidR="00E51445">
        <w:rPr>
          <w:b/>
          <w:bCs/>
          <w:lang w:val="en-US"/>
        </w:rPr>
        <w:t>:</w:t>
      </w:r>
    </w:p>
    <w:p w14:paraId="7571442C" w14:textId="77777777" w:rsidR="00E646F7" w:rsidRPr="00E646F7" w:rsidRDefault="00E646F7" w:rsidP="003D6F01">
      <w:pPr>
        <w:widowControl w:val="0"/>
        <w:shd w:val="clear" w:color="auto" w:fill="E2EFD9" w:themeFill="accent6" w:themeFillTint="33"/>
        <w:spacing w:before="120" w:after="120"/>
        <w:rPr>
          <w:lang w:val="en-US"/>
        </w:rPr>
      </w:pPr>
      <w:r>
        <w:rPr>
          <w:lang w:val="en-US"/>
        </w:rPr>
        <w:t>‘D</w:t>
      </w:r>
      <w:r w:rsidRPr="00A60E81">
        <w:rPr>
          <w:lang w:val="en-US"/>
        </w:rPr>
        <w:t>isability leave</w:t>
      </w:r>
      <w:r>
        <w:rPr>
          <w:lang w:val="en-US"/>
        </w:rPr>
        <w:t xml:space="preserve"> b</w:t>
      </w:r>
      <w:r w:rsidRPr="00A60E81">
        <w:rPr>
          <w:lang w:val="en-US"/>
        </w:rPr>
        <w:t>argaining guide</w:t>
      </w:r>
      <w:r>
        <w:rPr>
          <w:lang w:val="en-US"/>
        </w:rPr>
        <w:t xml:space="preserve"> a</w:t>
      </w:r>
      <w:r w:rsidRPr="00A60E81">
        <w:rPr>
          <w:lang w:val="en-US"/>
        </w:rPr>
        <w:t>nd model policy</w:t>
      </w:r>
      <w:r>
        <w:rPr>
          <w:lang w:val="en-US"/>
        </w:rPr>
        <w:t xml:space="preserve">’ </w:t>
      </w:r>
      <w:hyperlink r:id="rId32" w:history="1">
        <w:r w:rsidRPr="001536D5">
          <w:rPr>
            <w:rStyle w:val="Hyperlink"/>
            <w:b/>
            <w:lang w:val="en-US"/>
          </w:rPr>
          <w:t>www.unison.org.uk/content/uploads/2019/10/25870.pdf</w:t>
        </w:r>
      </w:hyperlink>
      <w:r w:rsidRPr="00E646F7">
        <w:rPr>
          <w:lang w:val="en-US"/>
        </w:rPr>
        <w:t xml:space="preserve"> </w:t>
      </w:r>
    </w:p>
    <w:p w14:paraId="6E43255F" w14:textId="7814B332" w:rsidR="00B443F4" w:rsidRDefault="000C5E6D" w:rsidP="003D6F01">
      <w:pPr>
        <w:widowControl w:val="0"/>
        <w:spacing w:before="240" w:after="120"/>
      </w:pPr>
      <w:r w:rsidRPr="000F19DD">
        <w:rPr>
          <w:b/>
          <w:i/>
          <w:lang w:val="en-US"/>
        </w:rPr>
        <w:t>[Name of employer]</w:t>
      </w:r>
      <w:r w:rsidRPr="000F19DD">
        <w:t xml:space="preserve"> </w:t>
      </w:r>
      <w:r w:rsidR="00C05179">
        <w:t>recognises that</w:t>
      </w:r>
      <w:r w:rsidR="00B443F4">
        <w:t xml:space="preserve"> a mental health problem </w:t>
      </w:r>
      <w:r w:rsidR="00C05179">
        <w:t>may</w:t>
      </w:r>
      <w:r w:rsidR="00B443F4">
        <w:t xml:space="preserve"> impact</w:t>
      </w:r>
      <w:r w:rsidR="00C05179">
        <w:t xml:space="preserve"> </w:t>
      </w:r>
      <w:r w:rsidR="00B443F4">
        <w:t>on the ability of staff to conduct their role and</w:t>
      </w:r>
      <w:r w:rsidR="00C05179">
        <w:t xml:space="preserve"> will </w:t>
      </w:r>
      <w:r w:rsidR="00181F00">
        <w:t>consider</w:t>
      </w:r>
      <w:r w:rsidR="00B443F4">
        <w:t xml:space="preserve"> whether workplace adjustments would address any issues</w:t>
      </w:r>
      <w:r w:rsidR="00181F00">
        <w:t>.</w:t>
      </w:r>
    </w:p>
    <w:p w14:paraId="2C36A690" w14:textId="4D2B7D33" w:rsidR="002329F0" w:rsidRDefault="002329F0" w:rsidP="003D6F01">
      <w:pPr>
        <w:widowControl w:val="0"/>
        <w:spacing w:before="120" w:after="120"/>
      </w:pPr>
      <w:r>
        <w:t xml:space="preserve">Staff will be provided with an opportunity to disclose mental health problems impacting their work </w:t>
      </w:r>
      <w:r w:rsidR="00B443F4">
        <w:t xml:space="preserve">early on within appraisal, </w:t>
      </w:r>
      <w:proofErr w:type="gramStart"/>
      <w:r w:rsidR="00B443F4">
        <w:t>capability</w:t>
      </w:r>
      <w:proofErr w:type="gramEnd"/>
      <w:r w:rsidR="00B443F4">
        <w:t xml:space="preserve"> and disciplinary procedures.</w:t>
      </w:r>
    </w:p>
    <w:p w14:paraId="40E0EB6B" w14:textId="53D5F26D" w:rsidR="003A6600" w:rsidRDefault="00181F00" w:rsidP="003D6F01">
      <w:pPr>
        <w:widowControl w:val="0"/>
        <w:spacing w:before="120" w:after="120"/>
      </w:pPr>
      <w:r w:rsidRPr="000F19DD">
        <w:rPr>
          <w:b/>
          <w:i/>
          <w:lang w:val="en-US"/>
        </w:rPr>
        <w:t>[Name of employer]</w:t>
      </w:r>
      <w:r w:rsidRPr="000F19DD">
        <w:t xml:space="preserve"> </w:t>
      </w:r>
      <w:r>
        <w:t xml:space="preserve">recognises that it </w:t>
      </w:r>
      <w:r w:rsidR="003A6600">
        <w:t xml:space="preserve">may be appropriate for a </w:t>
      </w:r>
      <w:r>
        <w:t xml:space="preserve">trade </w:t>
      </w:r>
      <w:r w:rsidR="003A6600">
        <w:t xml:space="preserve">union rep to act on behalf of a member </w:t>
      </w:r>
      <w:r>
        <w:t>experiencing</w:t>
      </w:r>
      <w:r w:rsidR="003A6600">
        <w:t xml:space="preserve"> a mental health problem to express their views and concerns effectively.</w:t>
      </w:r>
    </w:p>
    <w:p w14:paraId="76BCBC7B" w14:textId="2004BC21" w:rsidR="00DD2A74" w:rsidRPr="00E86173" w:rsidRDefault="00DD2A74" w:rsidP="003D6F01">
      <w:pPr>
        <w:widowControl w:val="0"/>
        <w:spacing w:before="120" w:after="120"/>
        <w:rPr>
          <w:b/>
        </w:rPr>
      </w:pPr>
      <w:commentRangeStart w:id="6"/>
      <w:r w:rsidRPr="00C72723">
        <w:t xml:space="preserve">Further details can also be found in </w:t>
      </w:r>
      <w:r w:rsidRPr="00C72723">
        <w:rPr>
          <w:b/>
          <w:bCs/>
          <w:i/>
          <w:iCs/>
          <w:lang w:val="en-US"/>
        </w:rPr>
        <w:t>[name of employer]</w:t>
      </w:r>
      <w:r w:rsidRPr="00C72723">
        <w:rPr>
          <w:bCs/>
          <w:iCs/>
          <w:lang w:val="en-US"/>
        </w:rPr>
        <w:t>’s</w:t>
      </w:r>
      <w:r w:rsidRPr="00C72723">
        <w:t xml:space="preserve"> </w:t>
      </w:r>
      <w:r w:rsidR="00281F2C">
        <w:t xml:space="preserve">appraisal, </w:t>
      </w:r>
      <w:proofErr w:type="gramStart"/>
      <w:r w:rsidR="00281F2C">
        <w:t>capability</w:t>
      </w:r>
      <w:proofErr w:type="gramEnd"/>
      <w:r w:rsidR="00281F2C">
        <w:t xml:space="preserve"> and disciplinary procedures </w:t>
      </w:r>
      <w:r w:rsidR="00281F2C">
        <w:rPr>
          <w:b/>
          <w:bCs/>
          <w:i/>
          <w:iCs/>
        </w:rPr>
        <w:t>[or equivalent]</w:t>
      </w:r>
      <w:r w:rsidRPr="00C72723">
        <w:t xml:space="preserve"> found at </w:t>
      </w:r>
      <w:r w:rsidRPr="00C72723">
        <w:rPr>
          <w:b/>
          <w:i/>
        </w:rPr>
        <w:t>[provide a link.]</w:t>
      </w:r>
      <w:commentRangeEnd w:id="6"/>
      <w:r w:rsidR="00FA528F">
        <w:rPr>
          <w:rStyle w:val="CommentReference"/>
        </w:rPr>
        <w:commentReference w:id="6"/>
      </w:r>
    </w:p>
    <w:p w14:paraId="264E81D9" w14:textId="3AB05305" w:rsidR="00A84561" w:rsidRPr="00A84561" w:rsidRDefault="00A84561" w:rsidP="003D6F01">
      <w:pPr>
        <w:widowControl w:val="0"/>
        <w:spacing w:before="120" w:after="120"/>
        <w:rPr>
          <w:b/>
          <w:bCs/>
        </w:rPr>
      </w:pPr>
      <w:r w:rsidRPr="003856D3">
        <w:rPr>
          <w:b/>
          <w:bCs/>
        </w:rPr>
        <w:t>Flexible working</w:t>
      </w:r>
    </w:p>
    <w:p w14:paraId="3D6ED38C" w14:textId="72DC9148" w:rsidR="00762AB2" w:rsidRDefault="00DE631E" w:rsidP="003D6F01">
      <w:pPr>
        <w:widowControl w:val="0"/>
        <w:spacing w:before="120" w:after="120"/>
      </w:pPr>
      <w:r w:rsidRPr="000F19DD">
        <w:rPr>
          <w:b/>
          <w:i/>
          <w:lang w:val="en-US"/>
        </w:rPr>
        <w:t>[Name of employer]</w:t>
      </w:r>
      <w:r w:rsidRPr="000F19DD">
        <w:t xml:space="preserve"> </w:t>
      </w:r>
      <w:r>
        <w:t>p</w:t>
      </w:r>
      <w:r w:rsidR="008920AC">
        <w:t>rovid</w:t>
      </w:r>
      <w:r>
        <w:t>es</w:t>
      </w:r>
      <w:r w:rsidR="008920AC">
        <w:t xml:space="preserve"> a range of flexible working options </w:t>
      </w:r>
      <w:r w:rsidR="00FA72AA">
        <w:t>for</w:t>
      </w:r>
      <w:r>
        <w:t xml:space="preserve"> all</w:t>
      </w:r>
      <w:r w:rsidR="008920AC">
        <w:t xml:space="preserve"> staff</w:t>
      </w:r>
      <w:r w:rsidR="00762AB2">
        <w:t xml:space="preserve"> </w:t>
      </w:r>
      <w:r w:rsidR="00762AB2" w:rsidRPr="004D6842">
        <w:rPr>
          <w:b/>
          <w:bCs/>
          <w:i/>
          <w:iCs/>
        </w:rPr>
        <w:t>[ideally from day one of service</w:t>
      </w:r>
      <w:r w:rsidR="004D6842" w:rsidRPr="004D6842">
        <w:rPr>
          <w:b/>
          <w:bCs/>
          <w:i/>
          <w:iCs/>
        </w:rPr>
        <w:t>]</w:t>
      </w:r>
      <w:r w:rsidR="004D6842">
        <w:rPr>
          <w:i/>
          <w:iCs/>
        </w:rPr>
        <w:t xml:space="preserve"> </w:t>
      </w:r>
      <w:r w:rsidR="00762AB2">
        <w:t>including:</w:t>
      </w:r>
    </w:p>
    <w:p w14:paraId="6C1555FD" w14:textId="202A09D6" w:rsidR="00762AB2" w:rsidRDefault="00762AB2" w:rsidP="003D6F01">
      <w:pPr>
        <w:pStyle w:val="ListParagraph"/>
        <w:widowControl w:val="0"/>
        <w:numPr>
          <w:ilvl w:val="0"/>
          <w:numId w:val="22"/>
        </w:numPr>
        <w:spacing w:before="120" w:after="120"/>
        <w:ind w:left="714" w:hanging="357"/>
        <w:contextualSpacing w:val="0"/>
      </w:pPr>
      <w:r>
        <w:t>Part-time working</w:t>
      </w:r>
      <w:r w:rsidRPr="00762AB2">
        <w:t xml:space="preserve"> </w:t>
      </w:r>
      <w:r w:rsidR="004D6842">
        <w:t>(including on a temporary basis)</w:t>
      </w:r>
    </w:p>
    <w:p w14:paraId="5C436DCA" w14:textId="77777777" w:rsidR="00762AB2" w:rsidRDefault="00762AB2" w:rsidP="003D6F01">
      <w:pPr>
        <w:pStyle w:val="ListParagraph"/>
        <w:widowControl w:val="0"/>
        <w:numPr>
          <w:ilvl w:val="0"/>
          <w:numId w:val="22"/>
        </w:numPr>
        <w:spacing w:before="120" w:after="120"/>
        <w:ind w:left="714" w:hanging="357"/>
        <w:contextualSpacing w:val="0"/>
      </w:pPr>
      <w:r>
        <w:t xml:space="preserve">Flexitime, to vary start and finish times from the standard around a core </w:t>
      </w:r>
      <w:proofErr w:type="gramStart"/>
      <w:r>
        <w:t>time period</w:t>
      </w:r>
      <w:proofErr w:type="gramEnd"/>
    </w:p>
    <w:p w14:paraId="695B9103" w14:textId="77777777" w:rsidR="00762AB2" w:rsidRDefault="00762AB2" w:rsidP="003D6F01">
      <w:pPr>
        <w:pStyle w:val="ListParagraph"/>
        <w:widowControl w:val="0"/>
        <w:numPr>
          <w:ilvl w:val="0"/>
          <w:numId w:val="22"/>
        </w:numPr>
        <w:spacing w:before="120" w:after="120"/>
        <w:ind w:left="714" w:hanging="357"/>
        <w:contextualSpacing w:val="0"/>
      </w:pPr>
      <w:r>
        <w:t>Job sharing</w:t>
      </w:r>
    </w:p>
    <w:p w14:paraId="04C9AF7C" w14:textId="77777777" w:rsidR="00762AB2" w:rsidRDefault="00762AB2" w:rsidP="003D6F01">
      <w:pPr>
        <w:pStyle w:val="ListParagraph"/>
        <w:widowControl w:val="0"/>
        <w:numPr>
          <w:ilvl w:val="0"/>
          <w:numId w:val="22"/>
        </w:numPr>
        <w:spacing w:before="120" w:after="120"/>
        <w:ind w:left="714" w:hanging="357"/>
        <w:contextualSpacing w:val="0"/>
      </w:pPr>
      <w:r>
        <w:t>Compressed hours, such as a nine-day fortnight</w:t>
      </w:r>
    </w:p>
    <w:p w14:paraId="3888097C" w14:textId="01651B7C" w:rsidR="004D6842" w:rsidRDefault="00762AB2" w:rsidP="003D6F01">
      <w:pPr>
        <w:pStyle w:val="ListParagraph"/>
        <w:widowControl w:val="0"/>
        <w:numPr>
          <w:ilvl w:val="0"/>
          <w:numId w:val="22"/>
        </w:numPr>
        <w:spacing w:before="120" w:after="120"/>
        <w:ind w:left="714" w:hanging="357"/>
        <w:contextualSpacing w:val="0"/>
      </w:pPr>
      <w:r>
        <w:t>Homeworking or hybrid working</w:t>
      </w:r>
      <w:r w:rsidR="004D6842" w:rsidRPr="004D6842">
        <w:t xml:space="preserve"> </w:t>
      </w:r>
    </w:p>
    <w:p w14:paraId="1EDC0983" w14:textId="126242AC" w:rsidR="0017216E" w:rsidRDefault="0017216E" w:rsidP="003D6F01">
      <w:pPr>
        <w:pStyle w:val="ListParagraph"/>
        <w:widowControl w:val="0"/>
        <w:numPr>
          <w:ilvl w:val="0"/>
          <w:numId w:val="22"/>
        </w:numPr>
        <w:spacing w:before="120" w:after="120"/>
        <w:ind w:left="714" w:hanging="357"/>
        <w:contextualSpacing w:val="0"/>
      </w:pPr>
      <w:r>
        <w:t>Job sharing</w:t>
      </w:r>
      <w:r w:rsidR="00F675CA">
        <w:t>.</w:t>
      </w:r>
    </w:p>
    <w:p w14:paraId="1E64FCEE" w14:textId="62C13923" w:rsidR="00DE631E" w:rsidRDefault="004D6842" w:rsidP="003D6F01">
      <w:pPr>
        <w:widowControl w:val="0"/>
        <w:spacing w:before="120" w:after="120"/>
      </w:pPr>
      <w:r w:rsidRPr="000F19DD">
        <w:rPr>
          <w:b/>
          <w:i/>
          <w:lang w:val="en-US"/>
        </w:rPr>
        <w:lastRenderedPageBreak/>
        <w:t>[Name of employer]</w:t>
      </w:r>
      <w:r w:rsidRPr="000F19DD">
        <w:t xml:space="preserve"> </w:t>
      </w:r>
      <w:r w:rsidR="00762AB2">
        <w:t>recognises that flexible working can help reduce mental health problems</w:t>
      </w:r>
      <w:r w:rsidR="008920AC">
        <w:t xml:space="preserve"> </w:t>
      </w:r>
      <w:r w:rsidR="00762AB2">
        <w:t>arising in the workplace by providing greater control over work-life balance.</w:t>
      </w:r>
    </w:p>
    <w:p w14:paraId="3D912480" w14:textId="09275164" w:rsidR="00DE631E" w:rsidRPr="00E86173" w:rsidRDefault="00DE631E" w:rsidP="003D6F01">
      <w:pPr>
        <w:widowControl w:val="0"/>
        <w:spacing w:before="120" w:after="120"/>
        <w:rPr>
          <w:b/>
        </w:rPr>
      </w:pPr>
      <w:r w:rsidRPr="00C72723">
        <w:t xml:space="preserve">Further details can also be found in </w:t>
      </w:r>
      <w:r w:rsidRPr="00C72723">
        <w:rPr>
          <w:b/>
          <w:bCs/>
          <w:i/>
          <w:iCs/>
          <w:lang w:val="en-US"/>
        </w:rPr>
        <w:t>[name of employer]</w:t>
      </w:r>
      <w:r w:rsidRPr="00C72723">
        <w:rPr>
          <w:bCs/>
          <w:iCs/>
          <w:lang w:val="en-US"/>
        </w:rPr>
        <w:t>’s</w:t>
      </w:r>
      <w:r w:rsidRPr="00C72723">
        <w:t xml:space="preserve"> </w:t>
      </w:r>
      <w:r>
        <w:t xml:space="preserve">flexible working policy </w:t>
      </w:r>
      <w:r>
        <w:rPr>
          <w:b/>
          <w:bCs/>
          <w:i/>
          <w:iCs/>
        </w:rPr>
        <w:t>[or equivalent]</w:t>
      </w:r>
      <w:r w:rsidRPr="00C72723">
        <w:t xml:space="preserve"> found at </w:t>
      </w:r>
      <w:r w:rsidRPr="00C72723">
        <w:rPr>
          <w:b/>
          <w:i/>
        </w:rPr>
        <w:t>[provide a link.]</w:t>
      </w:r>
    </w:p>
    <w:p w14:paraId="1B2A117F" w14:textId="13666A20" w:rsidR="004D6842" w:rsidRPr="004D6842" w:rsidRDefault="004D6842" w:rsidP="003D6F01">
      <w:pPr>
        <w:widowControl w:val="0"/>
        <w:shd w:val="clear" w:color="auto" w:fill="E2EFD9" w:themeFill="accent6" w:themeFillTint="33"/>
        <w:spacing w:before="240" w:after="120"/>
        <w:rPr>
          <w:b/>
          <w:bCs/>
        </w:rPr>
      </w:pPr>
      <w:r>
        <w:rPr>
          <w:b/>
          <w:bCs/>
        </w:rPr>
        <w:t>More information from UNISON for reps and branches:</w:t>
      </w:r>
    </w:p>
    <w:p w14:paraId="7B96DB79" w14:textId="5DD04D15" w:rsidR="008920AC" w:rsidRDefault="008920AC" w:rsidP="003D6F01">
      <w:pPr>
        <w:widowControl w:val="0"/>
        <w:shd w:val="clear" w:color="auto" w:fill="E2EFD9" w:themeFill="accent6" w:themeFillTint="33"/>
        <w:spacing w:before="120" w:after="120"/>
      </w:pPr>
      <w:r>
        <w:t xml:space="preserve">UNISON’s full guidance is available from UNISON’s online catalogue (stock no 0303) at: </w:t>
      </w:r>
      <w:hyperlink r:id="rId33" w:history="1">
        <w:r w:rsidRPr="00890643">
          <w:rPr>
            <w:rStyle w:val="Hyperlink"/>
          </w:rPr>
          <w:t>www.unison.org.uk/catalogue</w:t>
        </w:r>
      </w:hyperlink>
    </w:p>
    <w:p w14:paraId="13D07D64" w14:textId="65BA7302" w:rsidR="008920AC" w:rsidRPr="00AE3272" w:rsidRDefault="008920AC" w:rsidP="003D6F01">
      <w:pPr>
        <w:widowControl w:val="0"/>
        <w:spacing w:before="240" w:after="120"/>
        <w:rPr>
          <w:b/>
          <w:bCs/>
        </w:rPr>
      </w:pPr>
      <w:bookmarkStart w:id="7" w:name="_Toc97127226"/>
      <w:bookmarkEnd w:id="4"/>
      <w:r w:rsidRPr="00AE3272">
        <w:rPr>
          <w:b/>
          <w:bCs/>
        </w:rPr>
        <w:t>Other support available</w:t>
      </w:r>
      <w:bookmarkEnd w:id="7"/>
    </w:p>
    <w:p w14:paraId="3CDAF1C3" w14:textId="1A05AAF5" w:rsidR="002A7C9A" w:rsidRPr="00AE3272" w:rsidRDefault="002A7C9A" w:rsidP="003D6F01">
      <w:pPr>
        <w:widowControl w:val="0"/>
        <w:spacing w:before="120" w:after="120"/>
        <w:rPr>
          <w:b/>
          <w:bCs/>
        </w:rPr>
      </w:pPr>
      <w:r w:rsidRPr="00AE3272">
        <w:rPr>
          <w:b/>
          <w:i/>
          <w:lang w:val="en-US"/>
        </w:rPr>
        <w:t>[Name of employer]</w:t>
      </w:r>
      <w:r w:rsidRPr="00AE3272">
        <w:t xml:space="preserve"> provides a range of further support for </w:t>
      </w:r>
      <w:r w:rsidR="003856D3" w:rsidRPr="00AE3272">
        <w:t>employees experiencing mental health problems including</w:t>
      </w:r>
      <w:r w:rsidR="00C7009C" w:rsidRPr="00AE3272">
        <w:t>:</w:t>
      </w:r>
    </w:p>
    <w:p w14:paraId="00EA1673" w14:textId="11219DF5" w:rsidR="003D4BAB" w:rsidRDefault="003D4BAB" w:rsidP="003D6F01">
      <w:pPr>
        <w:pStyle w:val="ListParagraph"/>
        <w:widowControl w:val="0"/>
        <w:numPr>
          <w:ilvl w:val="0"/>
          <w:numId w:val="22"/>
        </w:numPr>
        <w:spacing w:before="120" w:after="120"/>
        <w:ind w:left="714" w:hanging="357"/>
        <w:contextualSpacing w:val="0"/>
      </w:pPr>
      <w:r w:rsidRPr="00AE3272">
        <w:t>Paid leave for medical appointments</w:t>
      </w:r>
    </w:p>
    <w:p w14:paraId="49B8EFB9" w14:textId="1B0AC915" w:rsidR="001B701C" w:rsidRDefault="001B701C" w:rsidP="003D6F01">
      <w:pPr>
        <w:widowControl w:val="0"/>
        <w:shd w:val="clear" w:color="auto" w:fill="E2EFD9" w:themeFill="accent6" w:themeFillTint="33"/>
        <w:spacing w:before="240" w:after="120"/>
        <w:rPr>
          <w:b/>
          <w:bCs/>
        </w:rPr>
      </w:pPr>
      <w:r w:rsidRPr="001B701C">
        <w:rPr>
          <w:b/>
          <w:bCs/>
        </w:rPr>
        <w:t>More information from UNISON for reps and branches:</w:t>
      </w:r>
    </w:p>
    <w:p w14:paraId="07D0F171" w14:textId="46B587AF" w:rsidR="001B701C" w:rsidRPr="000E776C" w:rsidRDefault="000E776C" w:rsidP="003D6F01">
      <w:pPr>
        <w:widowControl w:val="0"/>
        <w:shd w:val="clear" w:color="auto" w:fill="E2EFD9" w:themeFill="accent6" w:themeFillTint="33"/>
        <w:spacing w:before="120" w:after="120"/>
      </w:pPr>
      <w:r>
        <w:t>‘</w:t>
      </w:r>
      <w:r w:rsidRPr="000E776C">
        <w:t>Time off for medical appointments and health screening</w:t>
      </w:r>
      <w:r>
        <w:t xml:space="preserve">’ </w:t>
      </w:r>
      <w:hyperlink r:id="rId34" w:history="1">
        <w:r w:rsidR="00231829" w:rsidRPr="001536D5">
          <w:rPr>
            <w:rStyle w:val="Hyperlink"/>
          </w:rPr>
          <w:t>www.unison.org.uk/content/uploads/2017/05/Medicalscreeningleave.pdf</w:t>
        </w:r>
      </w:hyperlink>
      <w:r w:rsidR="00231829">
        <w:t xml:space="preserve"> </w:t>
      </w:r>
    </w:p>
    <w:p w14:paraId="075B8F75" w14:textId="77777777" w:rsidR="003856D3" w:rsidRPr="00AE3272" w:rsidRDefault="003856D3" w:rsidP="003D6F01">
      <w:pPr>
        <w:pStyle w:val="ListParagraph"/>
        <w:widowControl w:val="0"/>
        <w:numPr>
          <w:ilvl w:val="0"/>
          <w:numId w:val="22"/>
        </w:numPr>
        <w:spacing w:before="240" w:after="120"/>
        <w:contextualSpacing w:val="0"/>
      </w:pPr>
      <w:r w:rsidRPr="00AE3272">
        <w:t xml:space="preserve">Allowing additional time for workers to reach performance milestones </w:t>
      </w:r>
    </w:p>
    <w:p w14:paraId="663FDCDF" w14:textId="77777777" w:rsidR="003856D3" w:rsidRPr="00AE3272" w:rsidRDefault="003856D3" w:rsidP="003D6F01">
      <w:pPr>
        <w:pStyle w:val="ListParagraph"/>
        <w:widowControl w:val="0"/>
        <w:numPr>
          <w:ilvl w:val="0"/>
          <w:numId w:val="22"/>
        </w:numPr>
        <w:spacing w:before="120" w:after="120"/>
        <w:contextualSpacing w:val="0"/>
      </w:pPr>
      <w:r w:rsidRPr="00AE3272">
        <w:t xml:space="preserve">Consideration of redeployment to a more suitable role </w:t>
      </w:r>
    </w:p>
    <w:p w14:paraId="2B015445" w14:textId="77777777" w:rsidR="00C7009C" w:rsidRPr="00AE3272" w:rsidRDefault="009759D9" w:rsidP="003D6F01">
      <w:pPr>
        <w:pStyle w:val="ListParagraph"/>
        <w:widowControl w:val="0"/>
        <w:numPr>
          <w:ilvl w:val="0"/>
          <w:numId w:val="22"/>
        </w:numPr>
        <w:spacing w:before="120" w:after="120"/>
        <w:contextualSpacing w:val="0"/>
      </w:pPr>
      <w:r w:rsidRPr="00AE3272">
        <w:t>Adjustments to the p</w:t>
      </w:r>
      <w:r w:rsidR="003856D3" w:rsidRPr="00AE3272">
        <w:t xml:space="preserve">hysical </w:t>
      </w:r>
      <w:r w:rsidRPr="00AE3272">
        <w:t xml:space="preserve">working </w:t>
      </w:r>
      <w:r w:rsidR="003856D3" w:rsidRPr="00AE3272">
        <w:t>environment</w:t>
      </w:r>
      <w:r w:rsidRPr="00AE3272">
        <w:t xml:space="preserve"> such as mi</w:t>
      </w:r>
      <w:r w:rsidR="003856D3" w:rsidRPr="00AE3272">
        <w:t>nimis</w:t>
      </w:r>
      <w:r w:rsidRPr="00AE3272">
        <w:t>ing</w:t>
      </w:r>
      <w:r w:rsidR="003856D3" w:rsidRPr="00AE3272">
        <w:t xml:space="preserve"> noise </w:t>
      </w:r>
      <w:r w:rsidRPr="00AE3272">
        <w:t>(</w:t>
      </w:r>
      <w:proofErr w:type="spellStart"/>
      <w:proofErr w:type="gramStart"/>
      <w:r w:rsidRPr="00AE3272">
        <w:t>eg</w:t>
      </w:r>
      <w:proofErr w:type="spellEnd"/>
      <w:proofErr w:type="gramEnd"/>
      <w:r w:rsidRPr="00AE3272">
        <w:t xml:space="preserve"> by</w:t>
      </w:r>
      <w:r w:rsidR="003856D3" w:rsidRPr="00AE3272">
        <w:t xml:space="preserve"> provid</w:t>
      </w:r>
      <w:r w:rsidRPr="00AE3272">
        <w:t>ing</w:t>
      </w:r>
      <w:r w:rsidR="003856D3" w:rsidRPr="00AE3272">
        <w:t xml:space="preserve"> a private office, room dividers / partitions or a quiet space for breaks away from the main workspace</w:t>
      </w:r>
      <w:r w:rsidRPr="00AE3272">
        <w:t>)</w:t>
      </w:r>
      <w:r w:rsidR="003856D3" w:rsidRPr="00AE3272">
        <w:t xml:space="preserve"> </w:t>
      </w:r>
      <w:r w:rsidRPr="00AE3272">
        <w:t xml:space="preserve">or moving the workstation, providing a </w:t>
      </w:r>
      <w:r w:rsidR="00C7009C" w:rsidRPr="00AE3272">
        <w:t>light-box or situating nearer more natural light etc</w:t>
      </w:r>
    </w:p>
    <w:p w14:paraId="5D3CD9D9" w14:textId="0A4D60E6" w:rsidR="0017216E" w:rsidRPr="00AE3272" w:rsidRDefault="00C7009C" w:rsidP="003D6F01">
      <w:pPr>
        <w:pStyle w:val="ListParagraph"/>
        <w:widowControl w:val="0"/>
        <w:numPr>
          <w:ilvl w:val="0"/>
          <w:numId w:val="22"/>
        </w:numPr>
        <w:spacing w:before="120" w:after="120"/>
        <w:contextualSpacing w:val="0"/>
      </w:pPr>
      <w:r w:rsidRPr="00AE3272">
        <w:t>Providing s</w:t>
      </w:r>
      <w:r w:rsidR="003856D3" w:rsidRPr="00AE3272">
        <w:t xml:space="preserve">upport with workload </w:t>
      </w:r>
      <w:r w:rsidRPr="00AE3272">
        <w:t>or prioritising workload</w:t>
      </w:r>
    </w:p>
    <w:p w14:paraId="4B656E00" w14:textId="77777777" w:rsidR="0017216E" w:rsidRPr="00AE3272" w:rsidRDefault="003856D3" w:rsidP="003D6F01">
      <w:pPr>
        <w:pStyle w:val="ListParagraph"/>
        <w:widowControl w:val="0"/>
        <w:numPr>
          <w:ilvl w:val="0"/>
          <w:numId w:val="22"/>
        </w:numPr>
        <w:spacing w:before="120" w:after="120"/>
        <w:contextualSpacing w:val="0"/>
      </w:pPr>
      <w:r w:rsidRPr="00AE3272">
        <w:t>Allow</w:t>
      </w:r>
      <w:r w:rsidR="0017216E" w:rsidRPr="00AE3272">
        <w:t xml:space="preserve">ing </w:t>
      </w:r>
      <w:r w:rsidRPr="00AE3272">
        <w:t xml:space="preserve">the individual to focus on a specific piece of work </w:t>
      </w:r>
    </w:p>
    <w:p w14:paraId="747E3DB3" w14:textId="77777777" w:rsidR="0017216E" w:rsidRPr="00AE3272" w:rsidRDefault="003856D3" w:rsidP="003D6F01">
      <w:pPr>
        <w:pStyle w:val="ListParagraph"/>
        <w:widowControl w:val="0"/>
        <w:numPr>
          <w:ilvl w:val="0"/>
          <w:numId w:val="22"/>
        </w:numPr>
        <w:spacing w:before="120" w:after="120"/>
        <w:contextualSpacing w:val="0"/>
      </w:pPr>
      <w:r w:rsidRPr="00AE3272">
        <w:t>Provid</w:t>
      </w:r>
      <w:r w:rsidR="0017216E" w:rsidRPr="00AE3272">
        <w:t>ing</w:t>
      </w:r>
      <w:r w:rsidRPr="00AE3272">
        <w:t xml:space="preserve"> a job coach </w:t>
      </w:r>
    </w:p>
    <w:p w14:paraId="4F5EBF9F" w14:textId="5474808B" w:rsidR="003D4BAB" w:rsidRPr="00AE3272" w:rsidRDefault="003856D3" w:rsidP="003D6F01">
      <w:pPr>
        <w:pStyle w:val="ListParagraph"/>
        <w:widowControl w:val="0"/>
        <w:numPr>
          <w:ilvl w:val="0"/>
          <w:numId w:val="22"/>
        </w:numPr>
        <w:spacing w:before="120" w:after="120"/>
        <w:contextualSpacing w:val="0"/>
        <w:rPr>
          <w:b/>
          <w:bCs/>
        </w:rPr>
      </w:pPr>
      <w:r w:rsidRPr="00AE3272">
        <w:t>Provid</w:t>
      </w:r>
      <w:r w:rsidR="0017216E" w:rsidRPr="00AE3272">
        <w:t>ing</w:t>
      </w:r>
      <w:r w:rsidRPr="00AE3272">
        <w:t xml:space="preserve"> a buddy or mentor</w:t>
      </w:r>
      <w:r w:rsidR="0017216E" w:rsidRPr="00AE3272">
        <w:t>.</w:t>
      </w:r>
      <w:r w:rsidRPr="00AE3272">
        <w:t xml:space="preserve"> </w:t>
      </w:r>
    </w:p>
    <w:p w14:paraId="40671B94" w14:textId="59BFD63D" w:rsidR="008920AC" w:rsidRDefault="008920AC" w:rsidP="003D6F01">
      <w:pPr>
        <w:widowControl w:val="0"/>
        <w:spacing w:before="120" w:after="120"/>
        <w:rPr>
          <w:b/>
          <w:i/>
          <w:lang w:val="en-US"/>
        </w:rPr>
      </w:pPr>
      <w:r w:rsidRPr="00AE3272">
        <w:rPr>
          <w:lang w:val="en-US"/>
        </w:rPr>
        <w:t xml:space="preserve">Confidential support is also available for individual employees from the </w:t>
      </w:r>
      <w:r w:rsidRPr="00AE3272">
        <w:rPr>
          <w:b/>
          <w:lang w:val="en-US"/>
        </w:rPr>
        <w:t xml:space="preserve">employee assistance </w:t>
      </w:r>
      <w:proofErr w:type="gramStart"/>
      <w:r w:rsidRPr="00AE3272">
        <w:rPr>
          <w:b/>
          <w:lang w:val="en-US"/>
        </w:rPr>
        <w:t>programme</w:t>
      </w:r>
      <w:proofErr w:type="gramEnd"/>
      <w:r w:rsidRPr="00AE3272">
        <w:rPr>
          <w:lang w:val="en-US"/>
        </w:rPr>
        <w:t xml:space="preserve"> and this may include counselling if appropriate, in addition to practical information and advice. </w:t>
      </w:r>
      <w:r w:rsidRPr="00AE3272">
        <w:rPr>
          <w:b/>
          <w:i/>
          <w:lang w:val="en-US"/>
        </w:rPr>
        <w:t>[include a link or signpost to further information.]</w:t>
      </w:r>
    </w:p>
    <w:p w14:paraId="59F09FFF" w14:textId="1195BFF0" w:rsidR="00CD3A3B" w:rsidRPr="00357000" w:rsidRDefault="00CD3A3B" w:rsidP="003D6F01">
      <w:pPr>
        <w:pStyle w:val="Heading3"/>
        <w:keepNext w:val="0"/>
        <w:widowControl w:val="0"/>
      </w:pPr>
      <w:r w:rsidRPr="00357000">
        <w:t>Responsibilities of managers</w:t>
      </w:r>
      <w:r>
        <w:t xml:space="preserve"> – general principles</w:t>
      </w:r>
      <w:bookmarkEnd w:id="3"/>
    </w:p>
    <w:p w14:paraId="7F36DE90" w14:textId="5E82666F" w:rsidR="00CD3A3B" w:rsidRPr="00737E76" w:rsidRDefault="00CD3A3B" w:rsidP="003D6F01">
      <w:pPr>
        <w:widowControl w:val="0"/>
        <w:spacing w:before="120" w:after="120"/>
        <w:rPr>
          <w:lang w:val="en-US"/>
        </w:rPr>
      </w:pPr>
      <w:r w:rsidRPr="00737E76">
        <w:rPr>
          <w:lang w:val="en-US"/>
        </w:rPr>
        <w:t>Line managers should ensure that all employees are aware of this policy and understand their own and the employer’s responsibilities. Training on issues affecting</w:t>
      </w:r>
      <w:r w:rsidR="004A437F" w:rsidRPr="00737E76">
        <w:rPr>
          <w:lang w:val="en-US"/>
        </w:rPr>
        <w:t xml:space="preserve"> the mental health and wellbeing of staff, i</w:t>
      </w:r>
      <w:r w:rsidR="00B85BEE" w:rsidRPr="00737E76">
        <w:rPr>
          <w:lang w:val="en-US"/>
        </w:rPr>
        <w:t>ncluding</w:t>
      </w:r>
      <w:r w:rsidR="00BE2CAF">
        <w:rPr>
          <w:lang w:val="en-US"/>
        </w:rPr>
        <w:t xml:space="preserve"> health and safety of staff,</w:t>
      </w:r>
      <w:r w:rsidR="00B85BEE" w:rsidRPr="00737E76">
        <w:rPr>
          <w:lang w:val="en-US"/>
        </w:rPr>
        <w:t xml:space="preserve"> </w:t>
      </w:r>
      <w:r w:rsidR="00B85BEE" w:rsidRPr="00737E76">
        <w:rPr>
          <w:lang w:val="en-US"/>
        </w:rPr>
        <w:lastRenderedPageBreak/>
        <w:t xml:space="preserve">reducing work-related stress and anxiety, support for staff with mental health </w:t>
      </w:r>
      <w:r w:rsidR="00737E76" w:rsidRPr="00737E76">
        <w:rPr>
          <w:lang w:val="en-US"/>
        </w:rPr>
        <w:t>problems</w:t>
      </w:r>
      <w:r w:rsidR="00502E76">
        <w:rPr>
          <w:lang w:val="en-US"/>
        </w:rPr>
        <w:t>,</w:t>
      </w:r>
      <w:r w:rsidR="00737E76" w:rsidRPr="00737E76">
        <w:rPr>
          <w:lang w:val="en-US"/>
        </w:rPr>
        <w:t xml:space="preserve"> promoting mental wellbeing</w:t>
      </w:r>
      <w:r w:rsidR="00EE1DBB">
        <w:rPr>
          <w:lang w:val="en-US"/>
        </w:rPr>
        <w:t xml:space="preserve"> and</w:t>
      </w:r>
      <w:r w:rsidR="00BE2CAF">
        <w:rPr>
          <w:lang w:val="en-US"/>
        </w:rPr>
        <w:t xml:space="preserve"> good management practice</w:t>
      </w:r>
      <w:r w:rsidRPr="00737E76">
        <w:rPr>
          <w:lang w:val="en-US"/>
        </w:rPr>
        <w:t xml:space="preserve"> will be provided to all managers.</w:t>
      </w:r>
    </w:p>
    <w:p w14:paraId="44D76DDA" w14:textId="2ABFFE8E" w:rsidR="00D20C07" w:rsidRDefault="00D20C07" w:rsidP="003D6F01">
      <w:pPr>
        <w:widowControl w:val="0"/>
        <w:spacing w:before="120" w:after="120"/>
        <w:rPr>
          <w:lang w:val="en-US"/>
        </w:rPr>
      </w:pPr>
      <w:r w:rsidRPr="003872CB">
        <w:rPr>
          <w:lang w:val="en-US"/>
        </w:rPr>
        <w:t xml:space="preserve">Medical information about employees will be kept strictly confidential unless they agree to disclosure. Its use will conform to data protection regulations. </w:t>
      </w:r>
    </w:p>
    <w:p w14:paraId="070A484A" w14:textId="77777777" w:rsidR="00BE2CAF" w:rsidRPr="004F7043" w:rsidRDefault="00BE2CAF" w:rsidP="003D6F01">
      <w:pPr>
        <w:widowControl w:val="0"/>
        <w:spacing w:before="120" w:after="120"/>
        <w:rPr>
          <w:lang w:val="en-US"/>
        </w:rPr>
      </w:pPr>
      <w:r>
        <w:t xml:space="preserve">Line managers should grant paid leave of absence for the required </w:t>
      </w:r>
      <w:proofErr w:type="gramStart"/>
      <w:r>
        <w:t>period of time</w:t>
      </w:r>
      <w:proofErr w:type="gramEnd"/>
      <w:r>
        <w:t xml:space="preserve"> for medical appointments including psychotherapy and counselling appointments, and on-going treatment of long-term mental health conditions. </w:t>
      </w:r>
    </w:p>
    <w:p w14:paraId="7074BC56" w14:textId="1A66EEA3" w:rsidR="00CF0F73" w:rsidRDefault="00CF0F73" w:rsidP="003D6F01">
      <w:pPr>
        <w:widowControl w:val="0"/>
        <w:spacing w:before="120" w:after="120"/>
      </w:pPr>
      <w:r>
        <w:t xml:space="preserve">Line managers should conduct and implement recommendations of risks assessments </w:t>
      </w:r>
      <w:r w:rsidR="004F7043">
        <w:t xml:space="preserve">focusing on reducing workplace stressors </w:t>
      </w:r>
      <w:r>
        <w:t xml:space="preserve">within their </w:t>
      </w:r>
      <w:r w:rsidR="004F7043">
        <w:t>area of management.</w:t>
      </w:r>
    </w:p>
    <w:p w14:paraId="1FD24CFD" w14:textId="77777777" w:rsidR="004F7043" w:rsidRDefault="004F7043" w:rsidP="003D6F01">
      <w:pPr>
        <w:widowControl w:val="0"/>
        <w:spacing w:before="120" w:after="120"/>
      </w:pPr>
      <w:r>
        <w:t xml:space="preserve">Line managers should ensure there is good communication between themselves and staff, particularly where there are organisational and procedural changes. </w:t>
      </w:r>
    </w:p>
    <w:p w14:paraId="54E03579" w14:textId="61F639DB" w:rsidR="004F7043" w:rsidRDefault="004740EE" w:rsidP="003D6F01">
      <w:pPr>
        <w:widowControl w:val="0"/>
        <w:spacing w:before="120" w:after="120"/>
      </w:pPr>
      <w:r>
        <w:t>With the support of HR, l</w:t>
      </w:r>
      <w:r w:rsidR="004F7043">
        <w:t>ine managers should also:</w:t>
      </w:r>
    </w:p>
    <w:p w14:paraId="2E27C119" w14:textId="77777777" w:rsidR="004F7043" w:rsidRDefault="004F7043" w:rsidP="003D6F01">
      <w:pPr>
        <w:pStyle w:val="ListParagraph"/>
        <w:widowControl w:val="0"/>
        <w:numPr>
          <w:ilvl w:val="0"/>
          <w:numId w:val="23"/>
        </w:numPr>
        <w:spacing w:before="120" w:after="120"/>
        <w:ind w:left="714" w:hanging="357"/>
        <w:contextualSpacing w:val="0"/>
      </w:pPr>
      <w:r>
        <w:t>ensure staff are fully trained to discharge their duties</w:t>
      </w:r>
    </w:p>
    <w:p w14:paraId="782994BD" w14:textId="7F0671FC" w:rsidR="004F7043" w:rsidRDefault="004740EE" w:rsidP="003D6F01">
      <w:pPr>
        <w:pStyle w:val="ListParagraph"/>
        <w:widowControl w:val="0"/>
        <w:numPr>
          <w:ilvl w:val="0"/>
          <w:numId w:val="23"/>
        </w:numPr>
        <w:spacing w:before="120" w:after="120"/>
        <w:ind w:left="714" w:hanging="357"/>
        <w:contextualSpacing w:val="0"/>
      </w:pPr>
      <w:r>
        <w:t>e</w:t>
      </w:r>
      <w:r w:rsidR="004F7043">
        <w:t>nsure staff are provided with meaningful developmental opportunities</w:t>
      </w:r>
    </w:p>
    <w:p w14:paraId="57185D84" w14:textId="2B51FE00" w:rsidR="004740EE" w:rsidRDefault="004F7043" w:rsidP="003D6F01">
      <w:pPr>
        <w:pStyle w:val="ListParagraph"/>
        <w:widowControl w:val="0"/>
        <w:numPr>
          <w:ilvl w:val="0"/>
          <w:numId w:val="23"/>
        </w:numPr>
        <w:spacing w:before="120" w:after="120"/>
        <w:ind w:left="714" w:hanging="357"/>
        <w:contextualSpacing w:val="0"/>
      </w:pPr>
      <w:r>
        <w:t xml:space="preserve">monitor workloads to ensure that </w:t>
      </w:r>
      <w:r w:rsidR="002C2F3E">
        <w:t>staff</w:t>
      </w:r>
      <w:r>
        <w:t xml:space="preserve"> are not overloaded</w:t>
      </w:r>
    </w:p>
    <w:p w14:paraId="5CF5F059" w14:textId="77777777" w:rsidR="004740EE" w:rsidRDefault="004740EE" w:rsidP="003D6F01">
      <w:pPr>
        <w:pStyle w:val="ListParagraph"/>
        <w:widowControl w:val="0"/>
        <w:numPr>
          <w:ilvl w:val="0"/>
          <w:numId w:val="23"/>
        </w:numPr>
        <w:spacing w:before="120" w:after="120"/>
        <w:ind w:left="714" w:hanging="357"/>
        <w:contextualSpacing w:val="0"/>
      </w:pPr>
      <w:r>
        <w:t>m</w:t>
      </w:r>
      <w:r w:rsidR="004F7043">
        <w:t xml:space="preserve">onitor working hours and overtime to ensure that staff are not overworking </w:t>
      </w:r>
    </w:p>
    <w:p w14:paraId="52E57D77" w14:textId="5EA47768" w:rsidR="004740EE" w:rsidRDefault="004740EE" w:rsidP="003D6F01">
      <w:pPr>
        <w:pStyle w:val="ListParagraph"/>
        <w:widowControl w:val="0"/>
        <w:numPr>
          <w:ilvl w:val="0"/>
          <w:numId w:val="23"/>
        </w:numPr>
        <w:spacing w:before="120" w:after="120"/>
        <w:ind w:left="714" w:hanging="357"/>
        <w:contextualSpacing w:val="0"/>
      </w:pPr>
      <w:r>
        <w:t>m</w:t>
      </w:r>
      <w:r w:rsidR="004F7043">
        <w:t>onitor holidays to ensure that staff are taking their full entitlement</w:t>
      </w:r>
      <w:r w:rsidR="00F675CA">
        <w:t>.</w:t>
      </w:r>
      <w:r w:rsidR="004F7043">
        <w:t xml:space="preserve"> </w:t>
      </w:r>
    </w:p>
    <w:p w14:paraId="77052DD9" w14:textId="4EC3627B" w:rsidR="00CD3A3B" w:rsidRPr="00737E76" w:rsidRDefault="00CD3A3B" w:rsidP="003D6F01">
      <w:pPr>
        <w:widowControl w:val="0"/>
        <w:spacing w:before="120" w:after="120"/>
        <w:rPr>
          <w:b/>
          <w:bCs/>
          <w:i/>
          <w:iCs/>
          <w:lang w:val="en-US"/>
        </w:rPr>
      </w:pPr>
      <w:r w:rsidRPr="00737E76">
        <w:rPr>
          <w:lang w:val="en-US"/>
        </w:rPr>
        <w:t>Line managers (with the support of HR</w:t>
      </w:r>
      <w:r w:rsidR="00410691">
        <w:rPr>
          <w:lang w:val="en-US"/>
        </w:rPr>
        <w:t xml:space="preserve"> or </w:t>
      </w:r>
      <w:r w:rsidR="0015238D">
        <w:rPr>
          <w:lang w:val="en-US"/>
        </w:rPr>
        <w:t>O</w:t>
      </w:r>
      <w:r w:rsidR="00410691">
        <w:rPr>
          <w:lang w:val="en-US"/>
        </w:rPr>
        <w:t xml:space="preserve">ccupational </w:t>
      </w:r>
      <w:r w:rsidR="0015238D">
        <w:rPr>
          <w:lang w:val="en-US"/>
        </w:rPr>
        <w:t>H</w:t>
      </w:r>
      <w:r w:rsidR="00410691">
        <w:rPr>
          <w:lang w:val="en-US"/>
        </w:rPr>
        <w:t>ealth</w:t>
      </w:r>
      <w:r w:rsidRPr="00737E76">
        <w:rPr>
          <w:lang w:val="en-US"/>
        </w:rPr>
        <w:t xml:space="preserve"> where requested) should discuss</w:t>
      </w:r>
      <w:r w:rsidR="00737E76" w:rsidRPr="00737E76">
        <w:rPr>
          <w:lang w:val="en-US"/>
        </w:rPr>
        <w:t xml:space="preserve"> the </w:t>
      </w:r>
      <w:r w:rsidRPr="00737E76">
        <w:rPr>
          <w:lang w:val="en-US"/>
        </w:rPr>
        <w:t xml:space="preserve">support options available for employees experiencing </w:t>
      </w:r>
      <w:r w:rsidR="00F35287" w:rsidRPr="00737E76">
        <w:rPr>
          <w:lang w:val="en-US"/>
        </w:rPr>
        <w:t xml:space="preserve">mental health </w:t>
      </w:r>
      <w:proofErr w:type="gramStart"/>
      <w:r w:rsidR="00F35287" w:rsidRPr="00737E76">
        <w:rPr>
          <w:lang w:val="en-US"/>
        </w:rPr>
        <w:t>problems</w:t>
      </w:r>
      <w:r w:rsidR="003F265D" w:rsidRPr="00737E76">
        <w:rPr>
          <w:lang w:val="en-US"/>
        </w:rPr>
        <w:t>,</w:t>
      </w:r>
      <w:r w:rsidR="000F6F84" w:rsidRPr="00737E76">
        <w:rPr>
          <w:lang w:val="en-US"/>
        </w:rPr>
        <w:t xml:space="preserve"> </w:t>
      </w:r>
      <w:r w:rsidRPr="00737E76">
        <w:rPr>
          <w:lang w:val="en-US"/>
        </w:rPr>
        <w:t>and</w:t>
      </w:r>
      <w:proofErr w:type="gramEnd"/>
      <w:r w:rsidRPr="00737E76">
        <w:rPr>
          <w:lang w:val="en-US"/>
        </w:rPr>
        <w:t xml:space="preserve"> encourage them to access </w:t>
      </w:r>
      <w:r w:rsidR="003F265D" w:rsidRPr="00737E76">
        <w:t>workplace counsellors or specialist agencies as</w:t>
      </w:r>
      <w:r w:rsidR="003F265D">
        <w:t xml:space="preserve"> required</w:t>
      </w:r>
      <w:r w:rsidR="00737E76">
        <w:rPr>
          <w:lang w:val="en-US"/>
        </w:rPr>
        <w:t xml:space="preserve"> </w:t>
      </w:r>
      <w:r w:rsidR="00737E76">
        <w:rPr>
          <w:b/>
          <w:bCs/>
          <w:i/>
          <w:iCs/>
          <w:lang w:val="en-US"/>
        </w:rPr>
        <w:t>[amend as applicable for your workplace].</w:t>
      </w:r>
    </w:p>
    <w:p w14:paraId="1CBCE1A2" w14:textId="31E32DF6" w:rsidR="00CD3A3B" w:rsidRDefault="00CD3A3B" w:rsidP="003D6F01">
      <w:pPr>
        <w:widowControl w:val="0"/>
        <w:spacing w:before="120" w:after="120"/>
        <w:rPr>
          <w:lang w:val="en-US"/>
        </w:rPr>
      </w:pPr>
      <w:r w:rsidRPr="00410691">
        <w:rPr>
          <w:lang w:val="en-US"/>
        </w:rPr>
        <w:t xml:space="preserve">Line managers will consider all requests for support sympathetically and will not discriminate against those employees who are experiencing </w:t>
      </w:r>
      <w:r w:rsidR="00F35287" w:rsidRPr="00410691">
        <w:rPr>
          <w:lang w:val="en-US"/>
        </w:rPr>
        <w:t>mental health problems</w:t>
      </w:r>
      <w:r w:rsidRPr="00410691">
        <w:rPr>
          <w:lang w:val="en-US"/>
        </w:rPr>
        <w:t xml:space="preserve">. All employees must be treated fairly and consistently. Employees need to be confident that they will not be treated less </w:t>
      </w:r>
      <w:proofErr w:type="spellStart"/>
      <w:r w:rsidRPr="00410691">
        <w:rPr>
          <w:lang w:val="en-US"/>
        </w:rPr>
        <w:t>favourably</w:t>
      </w:r>
      <w:proofErr w:type="spellEnd"/>
      <w:r w:rsidRPr="00410691">
        <w:rPr>
          <w:lang w:val="en-US"/>
        </w:rPr>
        <w:t xml:space="preserve"> if they</w:t>
      </w:r>
      <w:r w:rsidR="00737E76" w:rsidRPr="00410691">
        <w:rPr>
          <w:lang w:val="en-US"/>
        </w:rPr>
        <w:t xml:space="preserve"> disclose </w:t>
      </w:r>
      <w:r w:rsidR="00410691" w:rsidRPr="00410691">
        <w:rPr>
          <w:lang w:val="en-US"/>
        </w:rPr>
        <w:t>their mental health problem or</w:t>
      </w:r>
      <w:r w:rsidRPr="00410691">
        <w:rPr>
          <w:lang w:val="en-US"/>
        </w:rPr>
        <w:t xml:space="preserve"> take up any support available.</w:t>
      </w:r>
    </w:p>
    <w:p w14:paraId="78F3725D" w14:textId="77777777" w:rsidR="00D20C07" w:rsidRDefault="00D20C07" w:rsidP="003D6F01">
      <w:pPr>
        <w:pStyle w:val="Body"/>
        <w:spacing w:before="120" w:after="120"/>
      </w:pPr>
      <w:r w:rsidRPr="001F2CAA">
        <w:rPr>
          <w:b/>
          <w:i/>
          <w:iCs/>
          <w:lang w:val="en-US"/>
        </w:rPr>
        <w:t>[Name of employer]</w:t>
      </w:r>
      <w:r w:rsidRPr="00DC3FA0">
        <w:rPr>
          <w:b/>
          <w:lang w:val="en-US"/>
        </w:rPr>
        <w:t xml:space="preserve"> </w:t>
      </w:r>
      <w:r w:rsidRPr="00DC3FA0">
        <w:t xml:space="preserve">will take seriously and investigate any complaints of discrimination, </w:t>
      </w:r>
      <w:proofErr w:type="gramStart"/>
      <w:r w:rsidRPr="00DC3FA0">
        <w:t>harassment</w:t>
      </w:r>
      <w:proofErr w:type="gramEnd"/>
      <w:r w:rsidRPr="00DC3FA0">
        <w:t xml:space="preserve"> or victimisation, using the agreed procedures and respecting confidentiality.</w:t>
      </w:r>
    </w:p>
    <w:p w14:paraId="7EA62FA9" w14:textId="2228AA9F" w:rsidR="003D4969" w:rsidRDefault="003D4969" w:rsidP="003D6F01">
      <w:pPr>
        <w:pStyle w:val="Body"/>
        <w:spacing w:before="120" w:after="120"/>
      </w:pPr>
      <w:r>
        <w:t xml:space="preserve">A line manager’s failure to actively implement the </w:t>
      </w:r>
      <w:r w:rsidRPr="009A146E">
        <w:t xml:space="preserve">bullying and harassment </w:t>
      </w:r>
      <w:r w:rsidRPr="009A146E">
        <w:rPr>
          <w:b/>
          <w:bCs/>
          <w:i/>
          <w:iCs/>
        </w:rPr>
        <w:t>[or dignity at work]</w:t>
      </w:r>
      <w:r w:rsidRPr="009A146E">
        <w:t xml:space="preserve"> policy</w:t>
      </w:r>
      <w:r w:rsidRPr="009A146E">
        <w:rPr>
          <w:b/>
          <w:bCs/>
        </w:rPr>
        <w:t xml:space="preserve"> </w:t>
      </w:r>
      <w:r w:rsidRPr="009A146E">
        <w:rPr>
          <w:b/>
          <w:bCs/>
          <w:i/>
          <w:iCs/>
        </w:rPr>
        <w:t xml:space="preserve">[and other relevant policies] </w:t>
      </w:r>
      <w:r w:rsidRPr="009A146E">
        <w:t>found at</w:t>
      </w:r>
      <w:r>
        <w:t xml:space="preserve"> </w:t>
      </w:r>
      <w:r w:rsidRPr="009A146E">
        <w:rPr>
          <w:b/>
          <w:bCs/>
          <w:i/>
          <w:iCs/>
        </w:rPr>
        <w:t xml:space="preserve">[provide a link] </w:t>
      </w:r>
      <w:r>
        <w:t>within their area of responsibility or to fail to deal with harassment and bullying when they become aware of it</w:t>
      </w:r>
      <w:r w:rsidR="003F3579">
        <w:t>,</w:t>
      </w:r>
      <w:r>
        <w:t xml:space="preserve"> could constitute a breach of the policy and disciplinary action may be taken. Managers have an additional responsibility to be exemplars of </w:t>
      </w:r>
      <w:r>
        <w:lastRenderedPageBreak/>
        <w:t xml:space="preserve">acceptable behaviour. </w:t>
      </w:r>
    </w:p>
    <w:p w14:paraId="3726441E" w14:textId="77777777" w:rsidR="00CD3A3B" w:rsidRPr="00357000" w:rsidRDefault="00CD3A3B" w:rsidP="003D6F01">
      <w:pPr>
        <w:pStyle w:val="Heading3"/>
        <w:keepNext w:val="0"/>
        <w:widowControl w:val="0"/>
      </w:pPr>
      <w:bookmarkStart w:id="8" w:name="_Toc97127223"/>
      <w:r w:rsidRPr="00357000">
        <w:t xml:space="preserve">Responsibilities of </w:t>
      </w:r>
      <w:r>
        <w:t xml:space="preserve">all </w:t>
      </w:r>
      <w:r w:rsidRPr="00357000">
        <w:t>employees</w:t>
      </w:r>
      <w:r>
        <w:t xml:space="preserve"> – general principles</w:t>
      </w:r>
      <w:bookmarkEnd w:id="8"/>
    </w:p>
    <w:p w14:paraId="745D725A" w14:textId="71E7DE91" w:rsidR="00307099" w:rsidRPr="00307099" w:rsidRDefault="00CD3A3B" w:rsidP="003D6F01">
      <w:pPr>
        <w:widowControl w:val="0"/>
        <w:spacing w:before="120" w:after="120"/>
        <w:rPr>
          <w:lang w:val="en-US"/>
        </w:rPr>
      </w:pPr>
      <w:r w:rsidRPr="00307099">
        <w:rPr>
          <w:b/>
          <w:i/>
          <w:lang w:val="en-US"/>
        </w:rPr>
        <w:t xml:space="preserve">[Name of employer] </w:t>
      </w:r>
      <w:r w:rsidRPr="00307099">
        <w:rPr>
          <w:lang w:val="en-US"/>
        </w:rPr>
        <w:t>encourage employees to inform their line manager</w:t>
      </w:r>
      <w:r w:rsidR="00BE2CAF">
        <w:rPr>
          <w:lang w:val="en-US"/>
        </w:rPr>
        <w:t xml:space="preserve"> and/or occupational health </w:t>
      </w:r>
      <w:r w:rsidR="00AB704E" w:rsidRPr="00AB704E">
        <w:rPr>
          <w:b/>
          <w:bCs/>
          <w:i/>
          <w:iCs/>
          <w:lang w:val="en-US"/>
        </w:rPr>
        <w:t>[if appropriate for your workplace]</w:t>
      </w:r>
      <w:r w:rsidRPr="00AB704E">
        <w:rPr>
          <w:b/>
          <w:bCs/>
          <w:lang w:val="en-US"/>
        </w:rPr>
        <w:t xml:space="preserve"> </w:t>
      </w:r>
      <w:r w:rsidR="00307099" w:rsidRPr="00307099">
        <w:rPr>
          <w:lang w:val="en-US"/>
        </w:rPr>
        <w:t>if</w:t>
      </w:r>
      <w:r w:rsidRPr="00307099">
        <w:rPr>
          <w:lang w:val="en-US"/>
        </w:rPr>
        <w:t xml:space="preserve"> they are experiencing </w:t>
      </w:r>
      <w:r w:rsidR="00383819" w:rsidRPr="00307099">
        <w:rPr>
          <w:lang w:val="en-US"/>
        </w:rPr>
        <w:t>mental health problems</w:t>
      </w:r>
      <w:r w:rsidRPr="00307099">
        <w:rPr>
          <w:lang w:val="en-US"/>
        </w:rPr>
        <w:t xml:space="preserve"> </w:t>
      </w:r>
      <w:r w:rsidR="00307099" w:rsidRPr="00307099">
        <w:rPr>
          <w:lang w:val="en-US"/>
        </w:rPr>
        <w:t>so</w:t>
      </w:r>
      <w:r w:rsidRPr="00307099">
        <w:rPr>
          <w:lang w:val="en-US"/>
        </w:rPr>
        <w:t xml:space="preserve"> that </w:t>
      </w:r>
      <w:r w:rsidR="00307099" w:rsidRPr="00307099">
        <w:rPr>
          <w:lang w:val="en-US"/>
        </w:rPr>
        <w:t>any</w:t>
      </w:r>
      <w:r w:rsidRPr="00307099">
        <w:rPr>
          <w:lang w:val="en-US"/>
        </w:rPr>
        <w:t xml:space="preserve"> necessary support can be arranged. </w:t>
      </w:r>
    </w:p>
    <w:p w14:paraId="554DFB37" w14:textId="41C84BE2" w:rsidR="00383819" w:rsidRPr="001430E3" w:rsidRDefault="00307099" w:rsidP="003D6F01">
      <w:pPr>
        <w:widowControl w:val="0"/>
        <w:spacing w:before="120" w:after="120"/>
        <w:rPr>
          <w:lang w:val="en-US"/>
        </w:rPr>
      </w:pPr>
      <w:r w:rsidRPr="001430E3">
        <w:rPr>
          <w:lang w:val="en-US"/>
        </w:rPr>
        <w:t>Employees should r</w:t>
      </w:r>
      <w:proofErr w:type="spellStart"/>
      <w:r w:rsidR="00383819" w:rsidRPr="001430E3">
        <w:t>aise</w:t>
      </w:r>
      <w:proofErr w:type="spellEnd"/>
      <w:r w:rsidR="00383819" w:rsidRPr="001430E3">
        <w:t xml:space="preserve"> issues of concern regarding work-related stress with </w:t>
      </w:r>
      <w:r w:rsidRPr="001430E3">
        <w:t>their</w:t>
      </w:r>
      <w:r w:rsidR="00383819" w:rsidRPr="001430E3">
        <w:t xml:space="preserve"> trade union safety representative, line manager or </w:t>
      </w:r>
      <w:r w:rsidR="005F747A">
        <w:t>O</w:t>
      </w:r>
      <w:r w:rsidR="00383819" w:rsidRPr="001430E3">
        <w:t xml:space="preserve">ccupational </w:t>
      </w:r>
      <w:r w:rsidR="005F747A">
        <w:t>H</w:t>
      </w:r>
      <w:r w:rsidR="00383819" w:rsidRPr="001430E3">
        <w:t>ealth.</w:t>
      </w:r>
    </w:p>
    <w:p w14:paraId="743C8896" w14:textId="435925F1" w:rsidR="002439E1" w:rsidRPr="001430E3" w:rsidRDefault="00CD3A3B" w:rsidP="003D6F01">
      <w:pPr>
        <w:widowControl w:val="0"/>
        <w:spacing w:before="120" w:after="120"/>
        <w:rPr>
          <w:lang w:val="en-US"/>
        </w:rPr>
      </w:pPr>
      <w:r w:rsidRPr="001430E3">
        <w:rPr>
          <w:b/>
          <w:i/>
          <w:lang w:val="en-US"/>
        </w:rPr>
        <w:t>[Name of employer]</w:t>
      </w:r>
      <w:r w:rsidRPr="001430E3">
        <w:t xml:space="preserve"> encourages employees to speak to their GP when they are experiencing </w:t>
      </w:r>
      <w:r w:rsidR="00586A17" w:rsidRPr="001430E3">
        <w:t>mental health problems</w:t>
      </w:r>
      <w:r w:rsidRPr="001430E3">
        <w:t xml:space="preserve"> and to get appropriate medical support.</w:t>
      </w:r>
      <w:r w:rsidR="002439E1" w:rsidRPr="001430E3">
        <w:t xml:space="preserve"> Whilst staff will be expected to endeavour to arrange any medical appointments </w:t>
      </w:r>
      <w:r w:rsidR="00B66EE1" w:rsidRPr="001430E3">
        <w:t xml:space="preserve">including for psychotherapy and counselling, </w:t>
      </w:r>
      <w:r w:rsidR="002439E1" w:rsidRPr="001430E3">
        <w:t xml:space="preserve">outside of normal working hours </w:t>
      </w:r>
      <w:proofErr w:type="gramStart"/>
      <w:r w:rsidR="002439E1" w:rsidRPr="001430E3">
        <w:t>so as to</w:t>
      </w:r>
      <w:proofErr w:type="gramEnd"/>
      <w:r w:rsidR="002439E1" w:rsidRPr="001430E3">
        <w:t xml:space="preserve"> minimise time off work</w:t>
      </w:r>
      <w:r w:rsidR="00B66EE1" w:rsidRPr="001430E3">
        <w:t>,</w:t>
      </w:r>
      <w:r w:rsidR="002439E1" w:rsidRPr="001430E3">
        <w:t xml:space="preserve"> it is accepted that such appointments are not always available</w:t>
      </w:r>
      <w:r w:rsidR="00B66EE1" w:rsidRPr="001430E3">
        <w:t xml:space="preserve"> and paid leave will be granted.</w:t>
      </w:r>
    </w:p>
    <w:p w14:paraId="3F4CDA4D" w14:textId="029DBB1F" w:rsidR="00691C6B" w:rsidRPr="001430E3" w:rsidRDefault="00691C6B" w:rsidP="003D6F01">
      <w:pPr>
        <w:widowControl w:val="0"/>
        <w:spacing w:before="120" w:after="120"/>
      </w:pPr>
      <w:r w:rsidRPr="001430E3">
        <w:t>All employees have a duty to assist in the creation of a safe working environment, where unacceptable behaviour including harassment, victimisation or discrimination is not tolerated.</w:t>
      </w:r>
    </w:p>
    <w:p w14:paraId="05D02E9D" w14:textId="29D33BE4" w:rsidR="00CD3A3B" w:rsidRPr="001430E3" w:rsidRDefault="00CD3A3B" w:rsidP="003D6F01">
      <w:pPr>
        <w:pStyle w:val="Body"/>
        <w:spacing w:before="120" w:after="120"/>
      </w:pPr>
      <w:r w:rsidRPr="001430E3">
        <w:rPr>
          <w:lang w:val="en-US"/>
        </w:rPr>
        <w:t xml:space="preserve">Employees should </w:t>
      </w:r>
      <w:r w:rsidRPr="001430E3">
        <w:t xml:space="preserve">report any instances of harassment, victimisation or discrimination experienced because of their </w:t>
      </w:r>
      <w:r w:rsidR="00586A17" w:rsidRPr="001430E3">
        <w:t>mental health problem</w:t>
      </w:r>
      <w:r w:rsidRPr="001430E3">
        <w:t>.</w:t>
      </w:r>
    </w:p>
    <w:p w14:paraId="0DB1B9D6" w14:textId="435473BD" w:rsidR="00691C6B" w:rsidRDefault="00CD3A3B" w:rsidP="003D6F01">
      <w:pPr>
        <w:widowControl w:val="0"/>
        <w:spacing w:before="120" w:after="120"/>
        <w:rPr>
          <w:b/>
          <w:bCs/>
          <w:i/>
          <w:iCs/>
        </w:rPr>
      </w:pPr>
      <w:r w:rsidRPr="001430E3">
        <w:t>If an employee is found to have harassed, victimised or discriminated against another employee in relation to their</w:t>
      </w:r>
      <w:r w:rsidR="00691C6B" w:rsidRPr="001430E3">
        <w:t xml:space="preserve"> mental health problem</w:t>
      </w:r>
      <w:r w:rsidRPr="001430E3">
        <w:t>, then they will be</w:t>
      </w:r>
      <w:r w:rsidRPr="00691C6B">
        <w:t xml:space="preserve"> seen as having committed a disciplinary offence</w:t>
      </w:r>
      <w:r w:rsidR="00691C6B" w:rsidRPr="00691C6B">
        <w:t xml:space="preserve">, more details in the bullying and harassment </w:t>
      </w:r>
      <w:r w:rsidR="00691C6B" w:rsidRPr="00691C6B">
        <w:rPr>
          <w:b/>
          <w:bCs/>
          <w:i/>
          <w:iCs/>
        </w:rPr>
        <w:t>[or dignity at work]</w:t>
      </w:r>
      <w:r w:rsidR="00691C6B" w:rsidRPr="00691C6B">
        <w:t xml:space="preserve"> policy</w:t>
      </w:r>
      <w:r w:rsidR="00691C6B" w:rsidRPr="00691C6B">
        <w:rPr>
          <w:b/>
          <w:bCs/>
        </w:rPr>
        <w:t xml:space="preserve"> </w:t>
      </w:r>
      <w:r w:rsidR="00691C6B" w:rsidRPr="00691C6B">
        <w:rPr>
          <w:b/>
          <w:bCs/>
          <w:i/>
          <w:iCs/>
        </w:rPr>
        <w:t xml:space="preserve">[and other relevant policies] </w:t>
      </w:r>
      <w:r w:rsidR="00691C6B" w:rsidRPr="00691C6B">
        <w:t xml:space="preserve">found at </w:t>
      </w:r>
      <w:r w:rsidR="00691C6B" w:rsidRPr="00691C6B">
        <w:rPr>
          <w:b/>
          <w:bCs/>
          <w:i/>
          <w:iCs/>
        </w:rPr>
        <w:t>[provide a link.]</w:t>
      </w:r>
      <w:r w:rsidR="00691C6B" w:rsidRPr="009A146E">
        <w:rPr>
          <w:b/>
          <w:bCs/>
          <w:i/>
          <w:iCs/>
        </w:rPr>
        <w:t xml:space="preserve"> </w:t>
      </w:r>
    </w:p>
    <w:p w14:paraId="3D9CDBCF" w14:textId="7A869BB3" w:rsidR="00FE1B61" w:rsidRDefault="00FE1B61" w:rsidP="003D6F01">
      <w:pPr>
        <w:pStyle w:val="Heading3"/>
        <w:keepNext w:val="0"/>
        <w:widowControl w:val="0"/>
      </w:pPr>
      <w:r>
        <w:t>Information and training</w:t>
      </w:r>
    </w:p>
    <w:p w14:paraId="6DB2C930" w14:textId="7EDD2B9F" w:rsidR="00E61221" w:rsidRDefault="00FE1B61" w:rsidP="003D6F01">
      <w:pPr>
        <w:pStyle w:val="Body"/>
        <w:spacing w:before="120" w:after="120"/>
      </w:pPr>
      <w:r>
        <w:t xml:space="preserve">All staff will be informed of this mental health </w:t>
      </w:r>
      <w:r w:rsidR="00E61221">
        <w:t>p</w:t>
      </w:r>
      <w:r>
        <w:t>olicy. A copy of the policy will be made available to staff on the intranet, and a copy will be provided to new employees on induction.</w:t>
      </w:r>
    </w:p>
    <w:p w14:paraId="7E2195A1" w14:textId="7ADEE3A9" w:rsidR="00E61221" w:rsidRDefault="00FE1B61" w:rsidP="003D6F01">
      <w:pPr>
        <w:pStyle w:val="Body"/>
        <w:spacing w:before="120" w:after="120"/>
      </w:pPr>
      <w:r>
        <w:t xml:space="preserve">In addition, training about </w:t>
      </w:r>
      <w:r w:rsidR="00E61221">
        <w:t xml:space="preserve">mental health and wellbeing </w:t>
      </w:r>
      <w:r>
        <w:t xml:space="preserve">and about this policy will be given to all employees, including supervisors, </w:t>
      </w:r>
      <w:proofErr w:type="gramStart"/>
      <w:r>
        <w:t>managers</w:t>
      </w:r>
      <w:proofErr w:type="gramEnd"/>
      <w:r>
        <w:t xml:space="preserve"> and new staff. This will include information on what </w:t>
      </w:r>
      <w:r w:rsidR="00E61221">
        <w:t>support is available for staff with mental health problems,</w:t>
      </w:r>
      <w:r>
        <w:t xml:space="preserve"> and, for managers, on what their responsibilities are. </w:t>
      </w:r>
    </w:p>
    <w:p w14:paraId="53D0D563" w14:textId="1AABE641" w:rsidR="005B486C" w:rsidRDefault="005B486C" w:rsidP="003D6F01">
      <w:pPr>
        <w:pStyle w:val="Body"/>
        <w:spacing w:before="120" w:after="120"/>
      </w:pPr>
      <w:r w:rsidRPr="0059259E">
        <w:rPr>
          <w:b/>
          <w:i/>
          <w:iCs/>
          <w:lang w:val="en-US"/>
        </w:rPr>
        <w:t>[Name of employer]</w:t>
      </w:r>
      <w:r w:rsidRPr="00CC3028">
        <w:rPr>
          <w:b/>
          <w:lang w:val="en-US"/>
        </w:rPr>
        <w:t xml:space="preserve"> </w:t>
      </w:r>
      <w:r>
        <w:t xml:space="preserve">will provide training for all managers and supervisory staff in good management </w:t>
      </w:r>
      <w:proofErr w:type="gramStart"/>
      <w:r>
        <w:t>practices, and</w:t>
      </w:r>
      <w:proofErr w:type="gramEnd"/>
      <w:r>
        <w:t xml:space="preserve"> will provide adequate resources to enable managers to implement the company’s agreed stress management strategy</w:t>
      </w:r>
      <w:r w:rsidR="00F661EC">
        <w:t>.</w:t>
      </w:r>
    </w:p>
    <w:p w14:paraId="4FAD13C5" w14:textId="127ED7C0" w:rsidR="00F661EC" w:rsidRDefault="00F661EC" w:rsidP="003D6F01">
      <w:pPr>
        <w:pStyle w:val="Body"/>
        <w:spacing w:before="120" w:after="120"/>
      </w:pPr>
      <w:r>
        <w:t xml:space="preserve">Occupational health and safety staff </w:t>
      </w:r>
      <w:r w:rsidR="00F35287">
        <w:t>will p</w:t>
      </w:r>
      <w:r>
        <w:t xml:space="preserve">rovide specialist advice and awareness </w:t>
      </w:r>
      <w:r>
        <w:lastRenderedPageBreak/>
        <w:t>training on stress</w:t>
      </w:r>
      <w:r w:rsidR="00F35287">
        <w:t>, and t</w:t>
      </w:r>
      <w:r>
        <w:t xml:space="preserve">rain and support managers in implementing stress risk assessments. </w:t>
      </w:r>
    </w:p>
    <w:p w14:paraId="1E98F05D" w14:textId="05473505" w:rsidR="00CD3A3B" w:rsidRDefault="00FE1B61" w:rsidP="003D6F01">
      <w:pPr>
        <w:pStyle w:val="Body"/>
        <w:spacing w:before="120" w:after="120"/>
      </w:pPr>
      <w:r>
        <w:t>Th</w:t>
      </w:r>
      <w:r w:rsidR="00F35287">
        <w:t>is mental health</w:t>
      </w:r>
      <w:r>
        <w:t xml:space="preserve"> policy will also be brought to the attention of contractors and agency staff who will be required to comply with the policy as part of their contract.</w:t>
      </w:r>
    </w:p>
    <w:p w14:paraId="32DF4741" w14:textId="16F352E0" w:rsidR="000D20E8" w:rsidRDefault="00C37EAE" w:rsidP="003D6F01">
      <w:pPr>
        <w:pStyle w:val="Body"/>
        <w:spacing w:before="120" w:after="120"/>
      </w:pPr>
      <w:r>
        <w:t>All</w:t>
      </w:r>
      <w:r w:rsidR="000D20E8">
        <w:t xml:space="preserve"> staff</w:t>
      </w:r>
      <w:r>
        <w:t>, contractors and agency staff will be informed</w:t>
      </w:r>
      <w:r w:rsidR="000D20E8">
        <w:t xml:space="preserve"> of the organisation’s bullying and harassment </w:t>
      </w:r>
      <w:r>
        <w:rPr>
          <w:b/>
          <w:bCs/>
          <w:i/>
          <w:iCs/>
        </w:rPr>
        <w:t xml:space="preserve">[or dignity at work] </w:t>
      </w:r>
      <w:r w:rsidR="00765304">
        <w:t>policy</w:t>
      </w:r>
      <w:r w:rsidR="0097474C">
        <w:t xml:space="preserve"> </w:t>
      </w:r>
      <w:r w:rsidR="005150F1" w:rsidRPr="00691C6B">
        <w:t xml:space="preserve">found at </w:t>
      </w:r>
      <w:r w:rsidR="005150F1" w:rsidRPr="00691C6B">
        <w:rPr>
          <w:b/>
          <w:bCs/>
          <w:i/>
          <w:iCs/>
        </w:rPr>
        <w:t>[provide a link.]</w:t>
      </w:r>
    </w:p>
    <w:p w14:paraId="75E21F5B" w14:textId="77777777" w:rsidR="00CD3A3B" w:rsidRPr="001430E3" w:rsidRDefault="00CD3A3B" w:rsidP="003D6F01">
      <w:pPr>
        <w:pStyle w:val="Heading3"/>
        <w:keepNext w:val="0"/>
        <w:widowControl w:val="0"/>
      </w:pPr>
      <w:bookmarkStart w:id="9" w:name="_Toc97127227"/>
      <w:r w:rsidRPr="001430E3">
        <w:t>Trade union involvement</w:t>
      </w:r>
      <w:bookmarkEnd w:id="9"/>
    </w:p>
    <w:p w14:paraId="7ED9CE22" w14:textId="77777777" w:rsidR="00CD3A3B" w:rsidRDefault="00CD3A3B" w:rsidP="003D6F01">
      <w:pPr>
        <w:widowControl w:val="0"/>
        <w:spacing w:before="120" w:after="120"/>
      </w:pPr>
      <w:r w:rsidRPr="00CC3028">
        <w:t xml:space="preserve">Consultation will take place with the recognised trade union on the implementation, development, monitoring and review of this policy. </w:t>
      </w:r>
    </w:p>
    <w:p w14:paraId="04C5EAA9" w14:textId="77777777" w:rsidR="00CD3A3B" w:rsidRDefault="00CD3A3B" w:rsidP="003D6F01">
      <w:pPr>
        <w:widowControl w:val="0"/>
        <w:spacing w:before="120" w:after="120"/>
      </w:pPr>
      <w:r w:rsidRPr="00CC3028">
        <w:t>Union reps will be given training equal to that of managers and supervisors and sufficient time to carry out their duties.</w:t>
      </w:r>
    </w:p>
    <w:p w14:paraId="37C8160F" w14:textId="77777777" w:rsidR="00CD3A3B" w:rsidRPr="00B4727F" w:rsidRDefault="00CD3A3B" w:rsidP="003D6F01">
      <w:pPr>
        <w:pStyle w:val="Heading3"/>
        <w:keepNext w:val="0"/>
        <w:widowControl w:val="0"/>
      </w:pPr>
      <w:bookmarkStart w:id="10" w:name="_Toc97127228"/>
      <w:r w:rsidRPr="00B4727F">
        <w:t>Review and monitoring</w:t>
      </w:r>
      <w:bookmarkEnd w:id="10"/>
    </w:p>
    <w:p w14:paraId="12030DED" w14:textId="77777777" w:rsidR="00CD3A3B" w:rsidRPr="00CC3028" w:rsidRDefault="00CD3A3B" w:rsidP="003D6F01">
      <w:pPr>
        <w:widowControl w:val="0"/>
        <w:spacing w:before="120" w:after="120"/>
      </w:pPr>
      <w:r w:rsidRPr="0059259E">
        <w:rPr>
          <w:b/>
          <w:i/>
          <w:iCs/>
          <w:lang w:val="en-US"/>
        </w:rPr>
        <w:t>[Name of employer]</w:t>
      </w:r>
      <w:r w:rsidRPr="00CC3028">
        <w:rPr>
          <w:b/>
          <w:lang w:val="en-US"/>
        </w:rPr>
        <w:t xml:space="preserve"> </w:t>
      </w:r>
      <w:r w:rsidRPr="00CC3028">
        <w:t xml:space="preserve">will ensure that all new </w:t>
      </w:r>
      <w:r>
        <w:t>employees</w:t>
      </w:r>
      <w:r w:rsidRPr="00CC3028">
        <w:t xml:space="preserve">, </w:t>
      </w:r>
      <w:proofErr w:type="gramStart"/>
      <w:r w:rsidRPr="00CC3028">
        <w:t>supervisors</w:t>
      </w:r>
      <w:proofErr w:type="gramEnd"/>
      <w:r w:rsidRPr="00CC3028">
        <w:t xml:space="preserve"> and managers will receive induction on the policy.</w:t>
      </w:r>
    </w:p>
    <w:p w14:paraId="1A39F3B9" w14:textId="77777777" w:rsidR="00CD3A3B" w:rsidRPr="00CC3028" w:rsidRDefault="00CD3A3B" w:rsidP="003D6F01">
      <w:pPr>
        <w:widowControl w:val="0"/>
        <w:spacing w:before="120" w:after="120"/>
        <w:rPr>
          <w:i/>
        </w:rPr>
      </w:pPr>
      <w:r w:rsidRPr="00CC3028">
        <w:t xml:space="preserve">Adequate resources will be made available to fulfil the aims of this policy. The policy will be widely promoted, and copies will be freely available and displayed in </w:t>
      </w:r>
      <w:r w:rsidRPr="002F1CA2">
        <w:rPr>
          <w:b/>
          <w:i/>
          <w:iCs/>
          <w:lang w:val="en-US"/>
        </w:rPr>
        <w:t>[name of employer]</w:t>
      </w:r>
      <w:r w:rsidRPr="00CC3028">
        <w:rPr>
          <w:b/>
          <w:lang w:val="en-US"/>
        </w:rPr>
        <w:t xml:space="preserve">’s </w:t>
      </w:r>
      <w:r w:rsidRPr="00CC3028">
        <w:t>offices</w:t>
      </w:r>
      <w:r>
        <w:t xml:space="preserve"> and through the staff intranet</w:t>
      </w:r>
      <w:r w:rsidRPr="00CC3028">
        <w:t xml:space="preserve"> </w:t>
      </w:r>
      <w:r w:rsidRPr="00CC3028">
        <w:rPr>
          <w:b/>
          <w:i/>
        </w:rPr>
        <w:t>[amend as appropriate to your workplace]</w:t>
      </w:r>
      <w:r>
        <w:rPr>
          <w:b/>
          <w:i/>
        </w:rPr>
        <w:t>.</w:t>
      </w:r>
    </w:p>
    <w:p w14:paraId="3C47C3A5" w14:textId="77777777" w:rsidR="00CD3A3B" w:rsidRPr="00CC3028" w:rsidRDefault="00CD3A3B" w:rsidP="003D6F01">
      <w:pPr>
        <w:widowControl w:val="0"/>
        <w:spacing w:before="120" w:after="120"/>
      </w:pPr>
      <w:r w:rsidRPr="00CC3028">
        <w:t xml:space="preserve">This policy will be reviewed jointly by unions and management, on a regular basis. </w:t>
      </w:r>
    </w:p>
    <w:p w14:paraId="1342A1DF" w14:textId="3BE6E583" w:rsidR="006936F7" w:rsidRDefault="00CD3A3B" w:rsidP="00DD0B7D">
      <w:pPr>
        <w:pStyle w:val="Heading3"/>
        <w:keepNext w:val="0"/>
        <w:widowControl w:val="0"/>
      </w:pPr>
      <w:bookmarkStart w:id="11" w:name="_Toc97127229"/>
      <w:r w:rsidRPr="00357000">
        <w:t>Further information</w:t>
      </w:r>
      <w:bookmarkEnd w:id="11"/>
    </w:p>
    <w:p w14:paraId="09B8DE58" w14:textId="04D779BB" w:rsidR="0032215F" w:rsidRDefault="0032215F" w:rsidP="00DD0B7D">
      <w:pPr>
        <w:spacing w:after="120"/>
      </w:pPr>
      <w:r>
        <w:t>Employee assistance programme – provide details of your workplace EAP</w:t>
      </w:r>
    </w:p>
    <w:p w14:paraId="23FF9AD3" w14:textId="01773E40" w:rsidR="0025793B" w:rsidRDefault="0025793B" w:rsidP="00DD0B7D">
      <w:pPr>
        <w:spacing w:after="120"/>
      </w:pPr>
      <w:r>
        <w:t xml:space="preserve">Mind - </w:t>
      </w:r>
      <w:r w:rsidRPr="0025793B">
        <w:t>provid</w:t>
      </w:r>
      <w:r>
        <w:t>ing</w:t>
      </w:r>
      <w:r w:rsidRPr="0025793B">
        <w:t xml:space="preserve"> advice and support to empower anyone experiencing a mental health proble</w:t>
      </w:r>
      <w:r w:rsidR="006B7093">
        <w:t xml:space="preserve">m.  </w:t>
      </w:r>
      <w:r w:rsidR="00244BCE">
        <w:t>They direct</w:t>
      </w:r>
      <w:r w:rsidR="006B7093">
        <w:t xml:space="preserve"> callers to sources of local support through its helpline available Monday to Friday, 9am to 6pm. Tel: 0300 123 3393 Email: </w:t>
      </w:r>
      <w:hyperlink r:id="rId35" w:history="1">
        <w:r w:rsidR="006B7093" w:rsidRPr="001536D5">
          <w:rPr>
            <w:rStyle w:val="Hyperlink"/>
          </w:rPr>
          <w:t>info@mind.org.uk</w:t>
        </w:r>
      </w:hyperlink>
      <w:r w:rsidR="006B7093">
        <w:t xml:space="preserve"> </w:t>
      </w:r>
      <w:r w:rsidR="00DD0B7D">
        <w:t xml:space="preserve"> </w:t>
      </w:r>
      <w:hyperlink r:id="rId36" w:history="1">
        <w:r w:rsidR="00DD0B7D" w:rsidRPr="001536D5">
          <w:rPr>
            <w:rStyle w:val="Hyperlink"/>
          </w:rPr>
          <w:t>www.mind.org.uk</w:t>
        </w:r>
      </w:hyperlink>
      <w:r w:rsidR="00DD0B7D">
        <w:t xml:space="preserve"> </w:t>
      </w:r>
    </w:p>
    <w:p w14:paraId="6E125B18" w14:textId="3C851223" w:rsidR="0025793B" w:rsidRDefault="0025793B" w:rsidP="00DD0B7D">
      <w:pPr>
        <w:spacing w:after="120"/>
      </w:pPr>
      <w:r>
        <w:t xml:space="preserve">Mind Cymru - </w:t>
      </w:r>
      <w:r w:rsidR="00E40098" w:rsidRPr="00E40098">
        <w:t>Mind in Wales</w:t>
      </w:r>
      <w:r w:rsidR="00E40098">
        <w:t>,</w:t>
      </w:r>
      <w:r w:rsidR="00E40098" w:rsidRPr="00E40098">
        <w:t xml:space="preserve"> working to ensure everyone in Wales has access to the mental health information, </w:t>
      </w:r>
      <w:proofErr w:type="gramStart"/>
      <w:r w:rsidR="00E40098" w:rsidRPr="00E40098">
        <w:t>support</w:t>
      </w:r>
      <w:proofErr w:type="gramEnd"/>
      <w:r w:rsidR="00E40098" w:rsidRPr="00E40098">
        <w:t xml:space="preserve"> and services they need.</w:t>
      </w:r>
      <w:r w:rsidR="00DD0B7D">
        <w:t xml:space="preserve"> </w:t>
      </w:r>
      <w:hyperlink r:id="rId37" w:history="1">
        <w:r w:rsidR="00DD0B7D" w:rsidRPr="001536D5">
          <w:rPr>
            <w:rStyle w:val="Hyperlink"/>
          </w:rPr>
          <w:t>www.mind.org.uk/about-us/mind-cymru/</w:t>
        </w:r>
      </w:hyperlink>
      <w:r w:rsidR="00DD0B7D">
        <w:t xml:space="preserve"> </w:t>
      </w:r>
    </w:p>
    <w:p w14:paraId="19E89D51" w14:textId="7525A4D4" w:rsidR="00C67F82" w:rsidRDefault="00C67F82" w:rsidP="00DD0B7D">
      <w:pPr>
        <w:spacing w:after="120"/>
      </w:pPr>
      <w:r>
        <w:t xml:space="preserve">SANE - UK-wide mental health charity offering an advice line, 4.30-10.30pm every day of the year. Tel:0300 304 7000 </w:t>
      </w:r>
      <w:hyperlink r:id="rId38" w:history="1">
        <w:r w:rsidRPr="001536D5">
          <w:rPr>
            <w:rStyle w:val="Hyperlink"/>
          </w:rPr>
          <w:t>www.sane.org.uk</w:t>
        </w:r>
      </w:hyperlink>
    </w:p>
    <w:p w14:paraId="58159BA9" w14:textId="017E0918" w:rsidR="00C67F82" w:rsidRDefault="00C67F82" w:rsidP="00DD0B7D">
      <w:pPr>
        <w:spacing w:after="120"/>
      </w:pPr>
      <w:r>
        <w:t xml:space="preserve">Breathing Space - Scottish charity offering an advice line for anyone feeling low, </w:t>
      </w:r>
      <w:proofErr w:type="gramStart"/>
      <w:r>
        <w:t>anxious</w:t>
      </w:r>
      <w:proofErr w:type="gramEnd"/>
      <w:r>
        <w:t xml:space="preserve"> or depressed. Advice line available Monday-Thursday 6pm to 2am and Friday 6pm to Monday 6am. Tel: 0800 83 85 87 </w:t>
      </w:r>
      <w:hyperlink r:id="rId39" w:history="1">
        <w:r w:rsidRPr="001536D5">
          <w:rPr>
            <w:rStyle w:val="Hyperlink"/>
          </w:rPr>
          <w:t>http://breathingspace.scot</w:t>
        </w:r>
      </w:hyperlink>
    </w:p>
    <w:p w14:paraId="7BB04F67" w14:textId="71A9EAD1" w:rsidR="006B7093" w:rsidRDefault="006B7093" w:rsidP="00DD0B7D">
      <w:pPr>
        <w:spacing w:after="120"/>
      </w:pPr>
      <w:r>
        <w:lastRenderedPageBreak/>
        <w:t xml:space="preserve">Lifeline - the Northern Ireland crisis response helpline service for people who are experiencing distress or despair. Advice line available 24 hours a day, seven days a week. Tel: 0808 808 8000 </w:t>
      </w:r>
      <w:hyperlink r:id="rId40" w:history="1">
        <w:r w:rsidRPr="001536D5">
          <w:rPr>
            <w:rStyle w:val="Hyperlink"/>
          </w:rPr>
          <w:t>www.lifelinehelpline.info</w:t>
        </w:r>
      </w:hyperlink>
    </w:p>
    <w:p w14:paraId="51534ECE" w14:textId="154F1EF9" w:rsidR="006B7093" w:rsidRDefault="006B7093" w:rsidP="00DD0B7D">
      <w:pPr>
        <w:spacing w:after="120"/>
      </w:pPr>
      <w:r>
        <w:t xml:space="preserve">Samaritans - UK wide charity offering support for all forms of acute distress. The advice line is available 24 hours a day, 365 days a year. Tel: 116 123 </w:t>
      </w:r>
      <w:hyperlink r:id="rId41" w:history="1">
        <w:r w:rsidRPr="001536D5">
          <w:rPr>
            <w:rStyle w:val="Hyperlink"/>
          </w:rPr>
          <w:t>www.samaritans.org</w:t>
        </w:r>
      </w:hyperlink>
    </w:p>
    <w:p w14:paraId="2940A570" w14:textId="2FA59CFD" w:rsidR="00C27DAB" w:rsidRPr="00DD0B7D" w:rsidRDefault="00A439F9" w:rsidP="00DD0B7D">
      <w:pPr>
        <w:pStyle w:val="NormalWeb"/>
        <w:widowControl w:val="0"/>
        <w:shd w:val="clear" w:color="auto" w:fill="FFFFFF"/>
        <w:spacing w:before="120" w:beforeAutospacing="0" w:after="120" w:afterAutospacing="0" w:line="276" w:lineRule="auto"/>
        <w:rPr>
          <w:rFonts w:ascii="Arial" w:hAnsi="Arial" w:cs="Arial"/>
          <w:color w:val="0B0C0C"/>
        </w:rPr>
      </w:pPr>
      <w:hyperlink r:id="rId42" w:history="1">
        <w:r w:rsidR="00C27DAB" w:rsidRPr="00DD0B7D">
          <w:rPr>
            <w:rStyle w:val="Hyperlink"/>
            <w:rFonts w:ascii="Arial" w:hAnsi="Arial" w:cs="Arial"/>
            <w:color w:val="1D70B8"/>
            <w:u w:val="none"/>
          </w:rPr>
          <w:t>Better Health – Every Mind Matters</w:t>
        </w:r>
      </w:hyperlink>
      <w:r w:rsidR="00C27DAB" w:rsidRPr="00DD0B7D">
        <w:rPr>
          <w:rFonts w:ascii="Arial" w:hAnsi="Arial" w:cs="Arial"/>
          <w:color w:val="0B0C0C"/>
        </w:rPr>
        <w:t> </w:t>
      </w:r>
      <w:r w:rsidR="00244BCE">
        <w:rPr>
          <w:rFonts w:ascii="Arial" w:hAnsi="Arial" w:cs="Arial"/>
          <w:color w:val="0B0C0C"/>
        </w:rPr>
        <w:t xml:space="preserve"> - a</w:t>
      </w:r>
      <w:r w:rsidR="00C27DAB" w:rsidRPr="00DD0B7D">
        <w:rPr>
          <w:rFonts w:ascii="Arial" w:hAnsi="Arial" w:cs="Arial"/>
          <w:color w:val="0B0C0C"/>
        </w:rPr>
        <w:t xml:space="preserve"> national campaign and digital platform with the aim of equipping people to take simple, early steps to look after their mental health, improve their mental wellbeing and support others.</w:t>
      </w:r>
    </w:p>
    <w:p w14:paraId="0F05A773" w14:textId="5B0FD548" w:rsidR="00C27DAB" w:rsidRPr="00DD0B7D" w:rsidRDefault="00244BCE" w:rsidP="00DD0B7D">
      <w:pPr>
        <w:pStyle w:val="NormalWeb"/>
        <w:widowControl w:val="0"/>
        <w:shd w:val="clear" w:color="auto" w:fill="FFFFFF"/>
        <w:spacing w:before="120" w:beforeAutospacing="0" w:after="120" w:afterAutospacing="0" w:line="276" w:lineRule="auto"/>
        <w:rPr>
          <w:rFonts w:ascii="Arial" w:hAnsi="Arial" w:cs="Arial"/>
          <w:color w:val="0B0C0C"/>
        </w:rPr>
      </w:pPr>
      <w:hyperlink r:id="rId43" w:history="1">
        <w:r w:rsidR="00C27DAB" w:rsidRPr="00DD0B7D">
          <w:rPr>
            <w:rStyle w:val="Hyperlink"/>
            <w:rFonts w:ascii="Arial" w:hAnsi="Arial" w:cs="Arial"/>
            <w:color w:val="1D70B8"/>
            <w:u w:val="none"/>
          </w:rPr>
          <w:t>NHS.UK</w:t>
        </w:r>
      </w:hyperlink>
      <w:r w:rsidR="00C27DAB" w:rsidRPr="00DD0B7D">
        <w:rPr>
          <w:rFonts w:ascii="Arial" w:hAnsi="Arial" w:cs="Arial"/>
          <w:color w:val="0B0C0C"/>
        </w:rPr>
        <w:t> </w:t>
      </w:r>
      <w:r>
        <w:rPr>
          <w:rFonts w:ascii="Arial" w:hAnsi="Arial" w:cs="Arial"/>
          <w:color w:val="0B0C0C"/>
        </w:rPr>
        <w:t>- providing</w:t>
      </w:r>
      <w:r w:rsidR="00C27DAB" w:rsidRPr="00DD0B7D">
        <w:rPr>
          <w:rFonts w:ascii="Arial" w:hAnsi="Arial" w:cs="Arial"/>
          <w:color w:val="0B0C0C"/>
        </w:rPr>
        <w:t xml:space="preserve"> advice, </w:t>
      </w:r>
      <w:proofErr w:type="gramStart"/>
      <w:r w:rsidR="00C27DAB" w:rsidRPr="00DD0B7D">
        <w:rPr>
          <w:rFonts w:ascii="Arial" w:hAnsi="Arial" w:cs="Arial"/>
          <w:color w:val="0B0C0C"/>
        </w:rPr>
        <w:t>tips</w:t>
      </w:r>
      <w:proofErr w:type="gramEnd"/>
      <w:r w:rsidR="00C27DAB" w:rsidRPr="00DD0B7D">
        <w:rPr>
          <w:rFonts w:ascii="Arial" w:hAnsi="Arial" w:cs="Arial"/>
          <w:color w:val="0B0C0C"/>
        </w:rPr>
        <w:t xml:space="preserve"> and tools to help </w:t>
      </w:r>
      <w:r w:rsidR="00E40D34" w:rsidRPr="00DD0B7D">
        <w:rPr>
          <w:rFonts w:ascii="Arial" w:hAnsi="Arial" w:cs="Arial"/>
          <w:color w:val="0B0C0C"/>
        </w:rPr>
        <w:t>individuals</w:t>
      </w:r>
      <w:r w:rsidR="00C27DAB" w:rsidRPr="00DD0B7D">
        <w:rPr>
          <w:rFonts w:ascii="Arial" w:hAnsi="Arial" w:cs="Arial"/>
          <w:color w:val="0B0C0C"/>
        </w:rPr>
        <w:t xml:space="preserve"> make the best choices about </w:t>
      </w:r>
      <w:r w:rsidR="00E40D34" w:rsidRPr="00DD0B7D">
        <w:rPr>
          <w:rFonts w:ascii="Arial" w:hAnsi="Arial" w:cs="Arial"/>
          <w:color w:val="0B0C0C"/>
        </w:rPr>
        <w:t>their</w:t>
      </w:r>
      <w:r w:rsidR="00C27DAB" w:rsidRPr="00DD0B7D">
        <w:rPr>
          <w:rFonts w:ascii="Arial" w:hAnsi="Arial" w:cs="Arial"/>
          <w:color w:val="0B0C0C"/>
        </w:rPr>
        <w:t xml:space="preserve"> health and wellbeing.</w:t>
      </w:r>
    </w:p>
    <w:p w14:paraId="38729E93" w14:textId="77777777" w:rsidR="00CD3A3B" w:rsidRPr="00DF6418" w:rsidRDefault="00CD3A3B" w:rsidP="003D6F01">
      <w:pPr>
        <w:pStyle w:val="Heading3"/>
        <w:keepNext w:val="0"/>
        <w:widowControl w:val="0"/>
        <w:rPr>
          <w:snapToGrid w:val="0"/>
        </w:rPr>
      </w:pPr>
      <w:bookmarkStart w:id="12" w:name="_Toc97127230"/>
      <w:r w:rsidRPr="00DF6418">
        <w:rPr>
          <w:snapToGrid w:val="0"/>
        </w:rPr>
        <w:t>Signatories</w:t>
      </w:r>
      <w:bookmarkEnd w:id="12"/>
      <w:r w:rsidRPr="00DF6418">
        <w:rPr>
          <w:snapToGrid w:val="0"/>
        </w:rPr>
        <w:t xml:space="preserve"> </w:t>
      </w:r>
    </w:p>
    <w:p w14:paraId="203A3689" w14:textId="77777777" w:rsidR="00CD3A3B" w:rsidRPr="00DF6418" w:rsidRDefault="00CD3A3B" w:rsidP="003D6F01">
      <w:pPr>
        <w:widowControl w:val="0"/>
        <w:spacing w:before="120" w:after="120"/>
      </w:pPr>
      <w:r w:rsidRPr="00DF6418">
        <w:t>This agreement is made between</w:t>
      </w:r>
      <w:r w:rsidRPr="00DF6418">
        <w:rPr>
          <w:b/>
        </w:rPr>
        <w:t xml:space="preserve"> </w:t>
      </w:r>
      <w:r w:rsidRPr="002C2F22">
        <w:rPr>
          <w:b/>
          <w:i/>
          <w:iCs/>
        </w:rPr>
        <w:t>[name of the employer]</w:t>
      </w:r>
      <w:r w:rsidRPr="00DF6418">
        <w:rPr>
          <w:b/>
        </w:rPr>
        <w:t xml:space="preserve"> </w:t>
      </w:r>
      <w:r w:rsidRPr="00DF6418">
        <w:t>and UNISON, a registered trade union.</w:t>
      </w:r>
    </w:p>
    <w:p w14:paraId="744AE408" w14:textId="18D2B173" w:rsidR="00CD3A3B" w:rsidRDefault="00CD3A3B" w:rsidP="003D6F01">
      <w:pPr>
        <w:widowControl w:val="0"/>
        <w:spacing w:before="120" w:after="120"/>
      </w:pPr>
      <w:r w:rsidRPr="00DF6418">
        <w:t>This agreement comes into force on:</w:t>
      </w:r>
    </w:p>
    <w:p w14:paraId="65EE380E" w14:textId="77777777" w:rsidR="00DD0B7D" w:rsidRDefault="00DD0B7D" w:rsidP="003D6F01">
      <w:pPr>
        <w:widowControl w:val="0"/>
        <w:spacing w:before="120" w:after="120"/>
      </w:pPr>
    </w:p>
    <w:p w14:paraId="781B04EF" w14:textId="34ED81C5" w:rsidR="00CD3A3B" w:rsidRDefault="00CD3A3B" w:rsidP="003D6F01">
      <w:pPr>
        <w:widowControl w:val="0"/>
        <w:spacing w:before="120" w:after="120"/>
      </w:pPr>
      <w:proofErr w:type="gramStart"/>
      <w:r w:rsidRPr="00DF6418">
        <w:t>Date:…</w:t>
      </w:r>
      <w:proofErr w:type="gramEnd"/>
      <w:r w:rsidRPr="00DF6418">
        <w:t>……………………………..</w:t>
      </w:r>
    </w:p>
    <w:p w14:paraId="3F9932BF" w14:textId="7EE96286" w:rsidR="00CD3A3B" w:rsidRDefault="00CD3A3B" w:rsidP="003D6F01">
      <w:pPr>
        <w:widowControl w:val="0"/>
        <w:spacing w:before="120" w:after="120"/>
      </w:pPr>
      <w:r w:rsidRPr="00DF6418">
        <w:t>This agreement will be reviewed on:</w:t>
      </w:r>
    </w:p>
    <w:p w14:paraId="5A75AF08" w14:textId="77777777" w:rsidR="00DD0B7D" w:rsidRPr="00DF6418" w:rsidRDefault="00DD0B7D" w:rsidP="003D6F01">
      <w:pPr>
        <w:widowControl w:val="0"/>
        <w:spacing w:before="120" w:after="120"/>
      </w:pPr>
    </w:p>
    <w:p w14:paraId="733C8ED8" w14:textId="77777777" w:rsidR="00CD3A3B" w:rsidRPr="00DF6418" w:rsidRDefault="00CD3A3B" w:rsidP="003D6F01">
      <w:pPr>
        <w:widowControl w:val="0"/>
        <w:spacing w:before="120" w:after="120"/>
      </w:pPr>
      <w:proofErr w:type="gramStart"/>
      <w:r w:rsidRPr="00DF6418">
        <w:t>Date:…</w:t>
      </w:r>
      <w:proofErr w:type="gramEnd"/>
      <w:r w:rsidRPr="00DF6418">
        <w:t>……………………………..</w:t>
      </w:r>
    </w:p>
    <w:p w14:paraId="5468054D" w14:textId="77777777" w:rsidR="00CD3A3B" w:rsidRDefault="00CD3A3B" w:rsidP="003D6F01">
      <w:pPr>
        <w:widowControl w:val="0"/>
        <w:spacing w:before="120" w:after="120"/>
      </w:pPr>
    </w:p>
    <w:p w14:paraId="35A04466" w14:textId="3C3F4050" w:rsidR="00CD3A3B" w:rsidRDefault="00CD3A3B" w:rsidP="003D6F01">
      <w:pPr>
        <w:widowControl w:val="0"/>
        <w:spacing w:before="120" w:after="120"/>
      </w:pPr>
      <w:r w:rsidRPr="00DF6418">
        <w:t xml:space="preserve">SIGNED …………………………….  for </w:t>
      </w:r>
      <w:r w:rsidRPr="00DF6418">
        <w:rPr>
          <w:b/>
        </w:rPr>
        <w:t>[name of the employer]</w:t>
      </w:r>
      <w:r w:rsidRPr="00DF6418">
        <w:t xml:space="preserve">  </w:t>
      </w:r>
    </w:p>
    <w:p w14:paraId="61930238" w14:textId="77777777" w:rsidR="00DD0B7D" w:rsidRPr="00DF6418" w:rsidRDefault="00DD0B7D" w:rsidP="003D6F01">
      <w:pPr>
        <w:widowControl w:val="0"/>
        <w:spacing w:before="120" w:after="120"/>
      </w:pPr>
    </w:p>
    <w:p w14:paraId="48019D72" w14:textId="77777777" w:rsidR="00CD3A3B" w:rsidRDefault="00CD3A3B" w:rsidP="003D6F01">
      <w:pPr>
        <w:widowControl w:val="0"/>
        <w:spacing w:before="120" w:after="120"/>
      </w:pPr>
      <w:r w:rsidRPr="00DF6418">
        <w:t>D</w:t>
      </w:r>
      <w:r>
        <w:t>ate</w:t>
      </w:r>
      <w:r w:rsidRPr="00DF6418">
        <w:t xml:space="preserve"> ……………………………</w:t>
      </w:r>
      <w:proofErr w:type="gramStart"/>
      <w:r w:rsidRPr="00DF6418">
        <w:t>…..</w:t>
      </w:r>
      <w:proofErr w:type="gramEnd"/>
    </w:p>
    <w:p w14:paraId="7F8569F8" w14:textId="77777777" w:rsidR="00DD0B7D" w:rsidRDefault="00DD0B7D" w:rsidP="003D6F01">
      <w:pPr>
        <w:widowControl w:val="0"/>
        <w:spacing w:before="120" w:after="120"/>
      </w:pPr>
    </w:p>
    <w:p w14:paraId="31EBF61C" w14:textId="6FC8A596" w:rsidR="00CD3A3B" w:rsidRPr="00DF6418" w:rsidRDefault="00CD3A3B" w:rsidP="003D6F01">
      <w:pPr>
        <w:widowControl w:val="0"/>
        <w:spacing w:before="120" w:after="120"/>
      </w:pPr>
      <w:r w:rsidRPr="00DF6418">
        <w:t>SIGNED …………………………</w:t>
      </w:r>
      <w:proofErr w:type="gramStart"/>
      <w:r w:rsidRPr="00DF6418">
        <w:t>…..</w:t>
      </w:r>
      <w:proofErr w:type="gramEnd"/>
      <w:r w:rsidRPr="00DF6418">
        <w:t xml:space="preserve"> for UNISON</w:t>
      </w:r>
    </w:p>
    <w:p w14:paraId="444D5C26" w14:textId="77777777" w:rsidR="00CD3A3B" w:rsidRPr="00DF6418" w:rsidRDefault="00CD3A3B" w:rsidP="003D6F01">
      <w:pPr>
        <w:widowControl w:val="0"/>
        <w:spacing w:before="120" w:after="120"/>
      </w:pPr>
    </w:p>
    <w:p w14:paraId="66D4FEAF" w14:textId="77777777" w:rsidR="00CD3A3B" w:rsidRDefault="00CD3A3B" w:rsidP="003D6F01">
      <w:pPr>
        <w:widowControl w:val="0"/>
        <w:spacing w:before="120" w:after="120"/>
      </w:pPr>
      <w:r w:rsidRPr="00DF6418">
        <w:t>D</w:t>
      </w:r>
      <w:r>
        <w:t>ate</w:t>
      </w:r>
      <w:r w:rsidRPr="00DF6418">
        <w:t xml:space="preserve"> ……………………………</w:t>
      </w:r>
      <w:proofErr w:type="gramStart"/>
      <w:r w:rsidRPr="00DF6418">
        <w:t>…..</w:t>
      </w:r>
      <w:proofErr w:type="gramEnd"/>
    </w:p>
    <w:p w14:paraId="143B7A76" w14:textId="77777777" w:rsidR="00CD3A3B" w:rsidRDefault="00CD3A3B" w:rsidP="003D6F01">
      <w:pPr>
        <w:widowControl w:val="0"/>
        <w:spacing w:before="120" w:after="120"/>
        <w:rPr>
          <w:lang w:val="en-US"/>
        </w:rPr>
      </w:pPr>
    </w:p>
    <w:p w14:paraId="48D5B026" w14:textId="77777777" w:rsidR="00CD3A3B" w:rsidRPr="00303F61" w:rsidRDefault="00CD3A3B" w:rsidP="003D6F01">
      <w:pPr>
        <w:widowControl w:val="0"/>
        <w:spacing w:before="120" w:after="120"/>
        <w:rPr>
          <w:lang w:val="en-US"/>
        </w:rPr>
      </w:pPr>
    </w:p>
    <w:p w14:paraId="48D36CE2" w14:textId="77777777" w:rsidR="00CD3A3B" w:rsidRDefault="00CD3A3B" w:rsidP="003D6F01">
      <w:pPr>
        <w:widowControl w:val="0"/>
        <w:spacing w:before="120" w:after="120"/>
        <w:rPr>
          <w:lang w:val="en-US"/>
        </w:rPr>
      </w:pPr>
    </w:p>
    <w:p w14:paraId="7204F416" w14:textId="77777777" w:rsidR="00CD3A3B" w:rsidRDefault="00CD3A3B" w:rsidP="003D6F01">
      <w:pPr>
        <w:widowControl w:val="0"/>
        <w:spacing w:before="120" w:after="120"/>
        <w:rPr>
          <w:lang w:val="en-US"/>
        </w:rPr>
      </w:pPr>
    </w:p>
    <w:p w14:paraId="4314F5F7" w14:textId="77777777" w:rsidR="00CD3A3B" w:rsidRDefault="00CD3A3B" w:rsidP="003D6F01">
      <w:pPr>
        <w:widowControl w:val="0"/>
        <w:spacing w:before="120" w:after="120"/>
      </w:pPr>
    </w:p>
    <w:p w14:paraId="162CD5E1" w14:textId="77777777" w:rsidR="00CD3A3B" w:rsidRPr="00266480" w:rsidRDefault="00CD3A3B" w:rsidP="003D6F01">
      <w:pPr>
        <w:widowControl w:val="0"/>
        <w:spacing w:before="120" w:after="120"/>
      </w:pPr>
    </w:p>
    <w:p w14:paraId="0E18FB4A" w14:textId="77777777" w:rsidR="001C4336" w:rsidRPr="00D37948" w:rsidRDefault="001C4336" w:rsidP="003D6F01">
      <w:pPr>
        <w:pStyle w:val="Bodycopy"/>
        <w:keepNext w:val="0"/>
        <w:widowControl w:val="0"/>
        <w:spacing w:before="120" w:after="120"/>
      </w:pPr>
    </w:p>
    <w:sectPr w:rsidR="001C4336" w:rsidRPr="00D37948" w:rsidSect="00DD0B7D">
      <w:headerReference w:type="default" r:id="rId44"/>
      <w:footerReference w:type="even" r:id="rId45"/>
      <w:footerReference w:type="default" r:id="rId46"/>
      <w:pgSz w:w="11900" w:h="16840"/>
      <w:pgMar w:top="1440" w:right="1440" w:bottom="1440" w:left="1440" w:header="566"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Costigan, Deirdre" w:date="2022-09-22T14:16:00Z" w:initials="CD">
    <w:p w14:paraId="0FB2BEBA" w14:textId="39A0B452" w:rsidR="00FA528F" w:rsidRDefault="00FA528F">
      <w:pPr>
        <w:pStyle w:val="CommentText"/>
      </w:pPr>
      <w:r>
        <w:rPr>
          <w:rStyle w:val="CommentReference"/>
        </w:rPr>
        <w:annotationRef/>
      </w:r>
      <w:r>
        <w:t xml:space="preserve">Can we add a link to the reasonable adjustment policy and </w:t>
      </w:r>
      <w:proofErr w:type="gramStart"/>
      <w:r>
        <w:t>passport  bargaining</w:t>
      </w:r>
      <w:proofErr w:type="gramEnd"/>
      <w:r>
        <w:t xml:space="preserve"> guide please? </w:t>
      </w:r>
      <w:hyperlink r:id="rId1" w:history="1">
        <w:r w:rsidRPr="00E12748">
          <w:rPr>
            <w:rStyle w:val="Hyperlink"/>
          </w:rPr>
          <w:t>https://www.unison.org.uk/content/uploads/2019/10/25875_reasonableadjustments.pdf</w:t>
        </w:r>
      </w:hyperlink>
      <w:r>
        <w:t xml:space="preserve"> </w:t>
      </w:r>
    </w:p>
  </w:comment>
  <w:comment w:id="6" w:author="Costigan, Deirdre" w:date="2022-09-22T14:16:00Z" w:initials="CD">
    <w:p w14:paraId="0849A8E8" w14:textId="7120BAFF" w:rsidR="00FA528F" w:rsidRDefault="00FA528F">
      <w:pPr>
        <w:pStyle w:val="CommentText"/>
      </w:pPr>
      <w:r>
        <w:rPr>
          <w:rStyle w:val="CommentReference"/>
        </w:rPr>
        <w:annotationRef/>
      </w:r>
      <w:r>
        <w:t>Not fully sure why we are including these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B2BEBA" w15:done="0"/>
  <w15:commentEx w15:paraId="0849A8E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6ECDB" w16cex:dateUtc="2022-09-22T13:16:00Z"/>
  <w16cex:commentExtensible w16cex:durableId="26D6ECC7" w16cex:dateUtc="2022-09-22T13: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B2BEBA" w16cid:durableId="26D6ECDB"/>
  <w16cid:commentId w16cid:paraId="0849A8E8" w16cid:durableId="26D6EC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84B10" w14:textId="77777777" w:rsidR="004E612C" w:rsidRDefault="004E612C" w:rsidP="00F473AD">
      <w:r>
        <w:separator/>
      </w:r>
    </w:p>
    <w:p w14:paraId="68E4A4B7" w14:textId="77777777" w:rsidR="004E612C" w:rsidRDefault="004E612C" w:rsidP="00F473AD"/>
  </w:endnote>
  <w:endnote w:type="continuationSeparator" w:id="0">
    <w:p w14:paraId="78134952" w14:textId="77777777" w:rsidR="004E612C" w:rsidRDefault="004E612C" w:rsidP="00F473AD">
      <w:r>
        <w:continuationSeparator/>
      </w:r>
    </w:p>
    <w:p w14:paraId="16F0BDC3" w14:textId="77777777" w:rsidR="004E612C" w:rsidRDefault="004E612C" w:rsidP="00F473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ow Text">
    <w:altName w:val="Arial"/>
    <w:panose1 w:val="020B05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561354"/>
      <w:docPartObj>
        <w:docPartGallery w:val="Page Numbers (Bottom of Page)"/>
        <w:docPartUnique/>
      </w:docPartObj>
    </w:sdtPr>
    <w:sdtEndPr>
      <w:rPr>
        <w:rStyle w:val="PageNumber"/>
      </w:rPr>
    </w:sdtEndPr>
    <w:sdtContent>
      <w:p w14:paraId="3C22C042" w14:textId="77777777" w:rsidR="003131BE" w:rsidRDefault="003131BE" w:rsidP="00F473AD">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366DB5" w14:textId="77777777" w:rsidR="003131BE" w:rsidRDefault="003131BE" w:rsidP="00F47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966669"/>
      <w:docPartObj>
        <w:docPartGallery w:val="Page Numbers (Bottom of Page)"/>
        <w:docPartUnique/>
      </w:docPartObj>
    </w:sdtPr>
    <w:sdtEndPr>
      <w:rPr>
        <w:noProof/>
      </w:rPr>
    </w:sdtEndPr>
    <w:sdtContent>
      <w:p w14:paraId="50FC4C1C" w14:textId="77777777" w:rsidR="00C64123" w:rsidRDefault="00C64123" w:rsidP="00F473AD">
        <w:pPr>
          <w:pStyle w:val="Footer"/>
        </w:pPr>
      </w:p>
      <w:p w14:paraId="1ADF6A75" w14:textId="30D0AFFD" w:rsidR="00CD3A3B" w:rsidRDefault="00426797" w:rsidP="00F473AD">
        <w:pPr>
          <w:pStyle w:val="Footer"/>
        </w:pPr>
        <w:r>
          <w:t>Model mental health policy, September 2022</w:t>
        </w:r>
        <w:r w:rsidR="00CD3A3B">
          <w:tab/>
        </w:r>
        <w:r w:rsidR="00CD3A3B">
          <w:tab/>
        </w:r>
        <w:r w:rsidR="00CD3A3B">
          <w:fldChar w:fldCharType="begin"/>
        </w:r>
        <w:r w:rsidR="00CD3A3B">
          <w:instrText xml:space="preserve"> PAGE   \* MERGEFORMAT </w:instrText>
        </w:r>
        <w:r w:rsidR="00CD3A3B">
          <w:fldChar w:fldCharType="separate"/>
        </w:r>
        <w:r w:rsidR="00CD3A3B">
          <w:rPr>
            <w:noProof/>
          </w:rPr>
          <w:t>2</w:t>
        </w:r>
        <w:r w:rsidR="00CD3A3B">
          <w:rPr>
            <w:noProof/>
          </w:rPr>
          <w:fldChar w:fldCharType="end"/>
        </w:r>
      </w:p>
    </w:sdtContent>
  </w:sdt>
  <w:p w14:paraId="2FB49D3D" w14:textId="77777777" w:rsidR="003131BE" w:rsidRDefault="003131BE" w:rsidP="00F47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5B251" w14:textId="77777777" w:rsidR="004E612C" w:rsidRDefault="004E612C" w:rsidP="00F473AD">
      <w:r>
        <w:separator/>
      </w:r>
    </w:p>
    <w:p w14:paraId="37D69642" w14:textId="77777777" w:rsidR="004E612C" w:rsidRDefault="004E612C" w:rsidP="00F473AD"/>
  </w:footnote>
  <w:footnote w:type="continuationSeparator" w:id="0">
    <w:p w14:paraId="7E273015" w14:textId="77777777" w:rsidR="004E612C" w:rsidRDefault="004E612C" w:rsidP="00F473AD">
      <w:r>
        <w:continuationSeparator/>
      </w:r>
    </w:p>
    <w:p w14:paraId="406C81E7" w14:textId="77777777" w:rsidR="004E612C" w:rsidRDefault="004E612C" w:rsidP="00F473AD"/>
  </w:footnote>
  <w:footnote w:id="1">
    <w:p w14:paraId="4CC680EC" w14:textId="1A5BB6CA" w:rsidR="009569DE" w:rsidRDefault="009569DE" w:rsidP="00F473AD">
      <w:pPr>
        <w:pStyle w:val="FootnoteText"/>
      </w:pPr>
      <w:r>
        <w:rPr>
          <w:rStyle w:val="FootnoteReference"/>
        </w:rPr>
        <w:footnoteRef/>
      </w:r>
      <w:r>
        <w:t xml:space="preserve"> </w:t>
      </w:r>
      <w:r w:rsidR="00107D68" w:rsidRPr="00554DAD">
        <w:t xml:space="preserve">In Northern Ireland the relevant legislation </w:t>
      </w:r>
      <w:r w:rsidR="00107D68">
        <w:t>is</w:t>
      </w:r>
      <w:r w:rsidR="00107D68" w:rsidRPr="00554DAD">
        <w:t xml:space="preserve"> the Disability Discrimination Act (DDA) 1995 and subsequent amendments and supplementary laws</w:t>
      </w:r>
    </w:p>
  </w:footnote>
  <w:footnote w:id="2">
    <w:p w14:paraId="40A0C996" w14:textId="77777777" w:rsidR="00E646F7" w:rsidRDefault="00E646F7" w:rsidP="00E646F7">
      <w:pPr>
        <w:pStyle w:val="FootnoteText"/>
      </w:pPr>
      <w:r>
        <w:rPr>
          <w:rStyle w:val="FootnoteReference"/>
        </w:rPr>
        <w:footnoteRef/>
      </w:r>
      <w:r>
        <w:t xml:space="preserve"> </w:t>
      </w:r>
      <w:r w:rsidRPr="00554DAD">
        <w:t xml:space="preserve">In Northern Ireland the relevant legislation </w:t>
      </w:r>
      <w:r>
        <w:t>is</w:t>
      </w:r>
      <w:r w:rsidRPr="00554DAD">
        <w:t xml:space="preserve"> the Disability Discrimination Act (DDA) 1995 and subsequent amendments and supplementary laws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799C" w14:textId="77777777" w:rsidR="000E536B" w:rsidRPr="000E536B" w:rsidRDefault="000E536B" w:rsidP="00F473AD">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9610E"/>
    <w:multiLevelType w:val="hybridMultilevel"/>
    <w:tmpl w:val="2380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C77B94"/>
    <w:multiLevelType w:val="hybridMultilevel"/>
    <w:tmpl w:val="6D26DA4A"/>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2" w15:restartNumberingAfterBreak="0">
    <w:nsid w:val="0A173686"/>
    <w:multiLevelType w:val="hybridMultilevel"/>
    <w:tmpl w:val="E13EA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3E62E9"/>
    <w:multiLevelType w:val="hybridMultilevel"/>
    <w:tmpl w:val="8E92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2B5DA3"/>
    <w:multiLevelType w:val="hybridMultilevel"/>
    <w:tmpl w:val="251C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6928DA"/>
    <w:multiLevelType w:val="hybridMultilevel"/>
    <w:tmpl w:val="FDC07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DF0E12"/>
    <w:multiLevelType w:val="hybridMultilevel"/>
    <w:tmpl w:val="EAF09786"/>
    <w:lvl w:ilvl="0" w:tplc="08090001">
      <w:start w:val="1"/>
      <w:numFmt w:val="bullet"/>
      <w:lvlText w:val=""/>
      <w:lvlJc w:val="left"/>
      <w:pPr>
        <w:ind w:left="404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BB35DB"/>
    <w:multiLevelType w:val="hybridMultilevel"/>
    <w:tmpl w:val="8AEC1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AF7930"/>
    <w:multiLevelType w:val="hybridMultilevel"/>
    <w:tmpl w:val="CFD49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9364CA"/>
    <w:multiLevelType w:val="hybridMultilevel"/>
    <w:tmpl w:val="E84AF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0B74EE"/>
    <w:multiLevelType w:val="hybridMultilevel"/>
    <w:tmpl w:val="1B141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4F25C3"/>
    <w:multiLevelType w:val="hybridMultilevel"/>
    <w:tmpl w:val="C7106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7E7B48"/>
    <w:multiLevelType w:val="hybridMultilevel"/>
    <w:tmpl w:val="816C8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16"/>
  </w:num>
  <w:num w:numId="4">
    <w:abstractNumId w:val="21"/>
  </w:num>
  <w:num w:numId="5">
    <w:abstractNumId w:val="14"/>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27"/>
  </w:num>
  <w:num w:numId="17">
    <w:abstractNumId w:val="13"/>
  </w:num>
  <w:num w:numId="18">
    <w:abstractNumId w:val="25"/>
  </w:num>
  <w:num w:numId="19">
    <w:abstractNumId w:val="19"/>
  </w:num>
  <w:num w:numId="20">
    <w:abstractNumId w:val="24"/>
  </w:num>
  <w:num w:numId="21">
    <w:abstractNumId w:val="20"/>
  </w:num>
  <w:num w:numId="22">
    <w:abstractNumId w:val="15"/>
  </w:num>
  <w:num w:numId="23">
    <w:abstractNumId w:val="10"/>
  </w:num>
  <w:num w:numId="24">
    <w:abstractNumId w:val="12"/>
  </w:num>
  <w:num w:numId="25">
    <w:abstractNumId w:val="18"/>
  </w:num>
  <w:num w:numId="26">
    <w:abstractNumId w:val="23"/>
  </w:num>
  <w:num w:numId="27">
    <w:abstractNumId w:val="22"/>
  </w:num>
  <w:num w:numId="2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stigan, Deirdre">
    <w15:presenceInfo w15:providerId="AD" w15:userId="S::D.Costigan@unison.co.uk::2fdc01cd-b524-4b1f-8a3a-04b26ffb2e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A3B"/>
    <w:rsid w:val="000064D3"/>
    <w:rsid w:val="000235DB"/>
    <w:rsid w:val="000538FC"/>
    <w:rsid w:val="000600C3"/>
    <w:rsid w:val="00065E5A"/>
    <w:rsid w:val="000923E7"/>
    <w:rsid w:val="00092BB9"/>
    <w:rsid w:val="000A0978"/>
    <w:rsid w:val="000A0AB5"/>
    <w:rsid w:val="000A135C"/>
    <w:rsid w:val="000B7633"/>
    <w:rsid w:val="000C11B7"/>
    <w:rsid w:val="000C5E6D"/>
    <w:rsid w:val="000D20E8"/>
    <w:rsid w:val="000D2502"/>
    <w:rsid w:val="000D3FC1"/>
    <w:rsid w:val="000E0BA8"/>
    <w:rsid w:val="000E536B"/>
    <w:rsid w:val="000E776C"/>
    <w:rsid w:val="000F04AA"/>
    <w:rsid w:val="000F19DD"/>
    <w:rsid w:val="000F6F84"/>
    <w:rsid w:val="001079D7"/>
    <w:rsid w:val="00107D68"/>
    <w:rsid w:val="00110FC0"/>
    <w:rsid w:val="001250FB"/>
    <w:rsid w:val="00134E3F"/>
    <w:rsid w:val="00135E2B"/>
    <w:rsid w:val="001430E3"/>
    <w:rsid w:val="00145C70"/>
    <w:rsid w:val="0015238D"/>
    <w:rsid w:val="0017216E"/>
    <w:rsid w:val="0017286D"/>
    <w:rsid w:val="00181F00"/>
    <w:rsid w:val="00182927"/>
    <w:rsid w:val="001A5EBA"/>
    <w:rsid w:val="001B3F7A"/>
    <w:rsid w:val="001B701C"/>
    <w:rsid w:val="001C4336"/>
    <w:rsid w:val="001D6716"/>
    <w:rsid w:val="001F5447"/>
    <w:rsid w:val="002045B7"/>
    <w:rsid w:val="00231829"/>
    <w:rsid w:val="002329F0"/>
    <w:rsid w:val="002439E1"/>
    <w:rsid w:val="00244BCE"/>
    <w:rsid w:val="002453B2"/>
    <w:rsid w:val="0025793B"/>
    <w:rsid w:val="002743C6"/>
    <w:rsid w:val="00277CF0"/>
    <w:rsid w:val="00281F2C"/>
    <w:rsid w:val="002A0E6E"/>
    <w:rsid w:val="002A7C9A"/>
    <w:rsid w:val="002B4D92"/>
    <w:rsid w:val="002C2F3E"/>
    <w:rsid w:val="002D07FF"/>
    <w:rsid w:val="002D15CF"/>
    <w:rsid w:val="002F6A11"/>
    <w:rsid w:val="00307099"/>
    <w:rsid w:val="003131BE"/>
    <w:rsid w:val="0032215F"/>
    <w:rsid w:val="00323B67"/>
    <w:rsid w:val="00327DF6"/>
    <w:rsid w:val="00350FAB"/>
    <w:rsid w:val="0035353A"/>
    <w:rsid w:val="0036365F"/>
    <w:rsid w:val="00367C26"/>
    <w:rsid w:val="00373BDA"/>
    <w:rsid w:val="00383819"/>
    <w:rsid w:val="003856D3"/>
    <w:rsid w:val="0038626C"/>
    <w:rsid w:val="003872CB"/>
    <w:rsid w:val="00391520"/>
    <w:rsid w:val="003955CB"/>
    <w:rsid w:val="00396622"/>
    <w:rsid w:val="003A21D4"/>
    <w:rsid w:val="003A6600"/>
    <w:rsid w:val="003B2182"/>
    <w:rsid w:val="003D21F0"/>
    <w:rsid w:val="003D4969"/>
    <w:rsid w:val="003D4BAB"/>
    <w:rsid w:val="003D6819"/>
    <w:rsid w:val="003D6F01"/>
    <w:rsid w:val="003E5A5A"/>
    <w:rsid w:val="003E6EB1"/>
    <w:rsid w:val="003F265D"/>
    <w:rsid w:val="003F3579"/>
    <w:rsid w:val="00402535"/>
    <w:rsid w:val="00410691"/>
    <w:rsid w:val="00426797"/>
    <w:rsid w:val="004342D8"/>
    <w:rsid w:val="00437D9F"/>
    <w:rsid w:val="00461356"/>
    <w:rsid w:val="004740EE"/>
    <w:rsid w:val="004A3813"/>
    <w:rsid w:val="004A437F"/>
    <w:rsid w:val="004B5866"/>
    <w:rsid w:val="004B7B9A"/>
    <w:rsid w:val="004C353B"/>
    <w:rsid w:val="004D0EB3"/>
    <w:rsid w:val="004D6842"/>
    <w:rsid w:val="004E612C"/>
    <w:rsid w:val="004F7043"/>
    <w:rsid w:val="00502E76"/>
    <w:rsid w:val="005030F9"/>
    <w:rsid w:val="0051107B"/>
    <w:rsid w:val="005150F1"/>
    <w:rsid w:val="0053045D"/>
    <w:rsid w:val="00530629"/>
    <w:rsid w:val="00540E68"/>
    <w:rsid w:val="0054101D"/>
    <w:rsid w:val="005501DA"/>
    <w:rsid w:val="00561764"/>
    <w:rsid w:val="00564202"/>
    <w:rsid w:val="005647D9"/>
    <w:rsid w:val="00565852"/>
    <w:rsid w:val="00585598"/>
    <w:rsid w:val="00585ECE"/>
    <w:rsid w:val="00586A17"/>
    <w:rsid w:val="00597C50"/>
    <w:rsid w:val="005A4042"/>
    <w:rsid w:val="005B486C"/>
    <w:rsid w:val="005C1476"/>
    <w:rsid w:val="005D43B4"/>
    <w:rsid w:val="005D5849"/>
    <w:rsid w:val="005F747A"/>
    <w:rsid w:val="00610C26"/>
    <w:rsid w:val="00610C46"/>
    <w:rsid w:val="00620A86"/>
    <w:rsid w:val="00621D07"/>
    <w:rsid w:val="00632122"/>
    <w:rsid w:val="0064570B"/>
    <w:rsid w:val="00645E15"/>
    <w:rsid w:val="00662500"/>
    <w:rsid w:val="0066638F"/>
    <w:rsid w:val="00670117"/>
    <w:rsid w:val="006733FA"/>
    <w:rsid w:val="00691C6B"/>
    <w:rsid w:val="00692A1E"/>
    <w:rsid w:val="006936F7"/>
    <w:rsid w:val="00693711"/>
    <w:rsid w:val="00697B1D"/>
    <w:rsid w:val="006A6B04"/>
    <w:rsid w:val="006B1834"/>
    <w:rsid w:val="006B7093"/>
    <w:rsid w:val="006C57C2"/>
    <w:rsid w:val="006C68F6"/>
    <w:rsid w:val="006D6615"/>
    <w:rsid w:val="006E41FB"/>
    <w:rsid w:val="006E78B4"/>
    <w:rsid w:val="00705B02"/>
    <w:rsid w:val="00706F8D"/>
    <w:rsid w:val="00712A8F"/>
    <w:rsid w:val="0073586A"/>
    <w:rsid w:val="00737E76"/>
    <w:rsid w:val="0074599E"/>
    <w:rsid w:val="0075651D"/>
    <w:rsid w:val="007579EF"/>
    <w:rsid w:val="00762908"/>
    <w:rsid w:val="00762AB2"/>
    <w:rsid w:val="00765304"/>
    <w:rsid w:val="00767031"/>
    <w:rsid w:val="007810E9"/>
    <w:rsid w:val="00785B7B"/>
    <w:rsid w:val="00791261"/>
    <w:rsid w:val="00793737"/>
    <w:rsid w:val="007B523F"/>
    <w:rsid w:val="007B6B74"/>
    <w:rsid w:val="007B7198"/>
    <w:rsid w:val="007B75F2"/>
    <w:rsid w:val="007B7A75"/>
    <w:rsid w:val="007C2E91"/>
    <w:rsid w:val="007C741D"/>
    <w:rsid w:val="007D331D"/>
    <w:rsid w:val="007D365D"/>
    <w:rsid w:val="007E6FD2"/>
    <w:rsid w:val="00806F19"/>
    <w:rsid w:val="0083440D"/>
    <w:rsid w:val="008354EF"/>
    <w:rsid w:val="00844BA6"/>
    <w:rsid w:val="008547E2"/>
    <w:rsid w:val="00863F20"/>
    <w:rsid w:val="00867A69"/>
    <w:rsid w:val="00872395"/>
    <w:rsid w:val="00874054"/>
    <w:rsid w:val="008920AC"/>
    <w:rsid w:val="00893CB9"/>
    <w:rsid w:val="008A20D3"/>
    <w:rsid w:val="008C5507"/>
    <w:rsid w:val="00903B44"/>
    <w:rsid w:val="0091261C"/>
    <w:rsid w:val="009174D6"/>
    <w:rsid w:val="00917819"/>
    <w:rsid w:val="00920A2B"/>
    <w:rsid w:val="00946D17"/>
    <w:rsid w:val="009550C2"/>
    <w:rsid w:val="009557B0"/>
    <w:rsid w:val="009569DE"/>
    <w:rsid w:val="00965476"/>
    <w:rsid w:val="0097474C"/>
    <w:rsid w:val="009759D9"/>
    <w:rsid w:val="0097656D"/>
    <w:rsid w:val="00977048"/>
    <w:rsid w:val="009A0321"/>
    <w:rsid w:val="009A146E"/>
    <w:rsid w:val="009A3725"/>
    <w:rsid w:val="009B2A5C"/>
    <w:rsid w:val="009B37DF"/>
    <w:rsid w:val="009D1147"/>
    <w:rsid w:val="009E2338"/>
    <w:rsid w:val="009E26F0"/>
    <w:rsid w:val="009F0918"/>
    <w:rsid w:val="009F4E9C"/>
    <w:rsid w:val="009F6B5C"/>
    <w:rsid w:val="009F7B3E"/>
    <w:rsid w:val="00A05634"/>
    <w:rsid w:val="00A1473F"/>
    <w:rsid w:val="00A366C8"/>
    <w:rsid w:val="00A43505"/>
    <w:rsid w:val="00A439F9"/>
    <w:rsid w:val="00A60E81"/>
    <w:rsid w:val="00A61CBC"/>
    <w:rsid w:val="00A82554"/>
    <w:rsid w:val="00A84561"/>
    <w:rsid w:val="00A94936"/>
    <w:rsid w:val="00AB4A05"/>
    <w:rsid w:val="00AB704E"/>
    <w:rsid w:val="00AC0AC1"/>
    <w:rsid w:val="00AD0514"/>
    <w:rsid w:val="00AE3272"/>
    <w:rsid w:val="00AE3EA8"/>
    <w:rsid w:val="00B01D58"/>
    <w:rsid w:val="00B029DC"/>
    <w:rsid w:val="00B04600"/>
    <w:rsid w:val="00B259C7"/>
    <w:rsid w:val="00B34722"/>
    <w:rsid w:val="00B42543"/>
    <w:rsid w:val="00B443F4"/>
    <w:rsid w:val="00B465C5"/>
    <w:rsid w:val="00B514A4"/>
    <w:rsid w:val="00B60059"/>
    <w:rsid w:val="00B63175"/>
    <w:rsid w:val="00B642D8"/>
    <w:rsid w:val="00B66392"/>
    <w:rsid w:val="00B66EE1"/>
    <w:rsid w:val="00B715E1"/>
    <w:rsid w:val="00B85587"/>
    <w:rsid w:val="00B85BEE"/>
    <w:rsid w:val="00BB2BC6"/>
    <w:rsid w:val="00BC5855"/>
    <w:rsid w:val="00BD2DB3"/>
    <w:rsid w:val="00BD67A0"/>
    <w:rsid w:val="00BD6BF9"/>
    <w:rsid w:val="00BE2CAF"/>
    <w:rsid w:val="00BE7B42"/>
    <w:rsid w:val="00BF1010"/>
    <w:rsid w:val="00C0084B"/>
    <w:rsid w:val="00C05179"/>
    <w:rsid w:val="00C151FC"/>
    <w:rsid w:val="00C229CD"/>
    <w:rsid w:val="00C27DAB"/>
    <w:rsid w:val="00C37EAE"/>
    <w:rsid w:val="00C4194D"/>
    <w:rsid w:val="00C64123"/>
    <w:rsid w:val="00C64A88"/>
    <w:rsid w:val="00C67F82"/>
    <w:rsid w:val="00C7009C"/>
    <w:rsid w:val="00C72723"/>
    <w:rsid w:val="00C74763"/>
    <w:rsid w:val="00C75AC0"/>
    <w:rsid w:val="00C83B13"/>
    <w:rsid w:val="00C8670B"/>
    <w:rsid w:val="00CA6975"/>
    <w:rsid w:val="00CC5BE6"/>
    <w:rsid w:val="00CD3A3B"/>
    <w:rsid w:val="00CD5DBF"/>
    <w:rsid w:val="00CF0F73"/>
    <w:rsid w:val="00D11E9A"/>
    <w:rsid w:val="00D20C07"/>
    <w:rsid w:val="00D21501"/>
    <w:rsid w:val="00D23149"/>
    <w:rsid w:val="00D37948"/>
    <w:rsid w:val="00D4270C"/>
    <w:rsid w:val="00D55788"/>
    <w:rsid w:val="00D6618A"/>
    <w:rsid w:val="00D7364D"/>
    <w:rsid w:val="00D759B6"/>
    <w:rsid w:val="00D76CC6"/>
    <w:rsid w:val="00DA3D84"/>
    <w:rsid w:val="00DB362A"/>
    <w:rsid w:val="00DC1EBC"/>
    <w:rsid w:val="00DD0B7D"/>
    <w:rsid w:val="00DD2A74"/>
    <w:rsid w:val="00DD5735"/>
    <w:rsid w:val="00DE631E"/>
    <w:rsid w:val="00E03C35"/>
    <w:rsid w:val="00E078CC"/>
    <w:rsid w:val="00E20CCF"/>
    <w:rsid w:val="00E250A2"/>
    <w:rsid w:val="00E40098"/>
    <w:rsid w:val="00E40D34"/>
    <w:rsid w:val="00E42D0A"/>
    <w:rsid w:val="00E45E24"/>
    <w:rsid w:val="00E51445"/>
    <w:rsid w:val="00E61221"/>
    <w:rsid w:val="00E646F7"/>
    <w:rsid w:val="00E80E30"/>
    <w:rsid w:val="00E86173"/>
    <w:rsid w:val="00E938B1"/>
    <w:rsid w:val="00EA3AC7"/>
    <w:rsid w:val="00EA69EB"/>
    <w:rsid w:val="00EC4454"/>
    <w:rsid w:val="00ED2125"/>
    <w:rsid w:val="00ED5CC2"/>
    <w:rsid w:val="00EE1DBB"/>
    <w:rsid w:val="00EE46E1"/>
    <w:rsid w:val="00EF085A"/>
    <w:rsid w:val="00F245D7"/>
    <w:rsid w:val="00F32D6B"/>
    <w:rsid w:val="00F35287"/>
    <w:rsid w:val="00F36DCD"/>
    <w:rsid w:val="00F37704"/>
    <w:rsid w:val="00F41673"/>
    <w:rsid w:val="00F46F48"/>
    <w:rsid w:val="00F473AD"/>
    <w:rsid w:val="00F52C69"/>
    <w:rsid w:val="00F53257"/>
    <w:rsid w:val="00F661EC"/>
    <w:rsid w:val="00F675CA"/>
    <w:rsid w:val="00F73207"/>
    <w:rsid w:val="00F810D5"/>
    <w:rsid w:val="00F833E6"/>
    <w:rsid w:val="00F9047F"/>
    <w:rsid w:val="00FA2485"/>
    <w:rsid w:val="00FA30AB"/>
    <w:rsid w:val="00FA30CE"/>
    <w:rsid w:val="00FA528F"/>
    <w:rsid w:val="00FA72AA"/>
    <w:rsid w:val="00FB184D"/>
    <w:rsid w:val="00FC3AFE"/>
    <w:rsid w:val="00FD4794"/>
    <w:rsid w:val="00FE1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D372D2"/>
  <w14:defaultImageDpi w14:val="32767"/>
  <w15:chartTrackingRefBased/>
  <w15:docId w15:val="{88224ED4-A9C9-4C15-911F-43097947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473AD"/>
    <w:pPr>
      <w:spacing w:after="200" w:line="276" w:lineRule="auto"/>
    </w:pPr>
    <w:rPr>
      <w:rFonts w:ascii="Arial" w:hAnsi="Arial" w:cs="Arial"/>
    </w:rPr>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CD3A3B"/>
    <w:pPr>
      <w:shd w:val="clear" w:color="auto" w:fill="C5E0B3" w:themeFill="accent6" w:themeFillTint="66"/>
      <w:outlineLvl w:val="1"/>
    </w:pPr>
    <w:rPr>
      <w:rFonts w:ascii="Arial" w:hAnsi="Arial" w:cs="Arial"/>
      <w:b/>
      <w:bCs/>
    </w:rPr>
  </w:style>
  <w:style w:type="paragraph" w:styleId="Heading3">
    <w:name w:val="heading 3"/>
    <w:basedOn w:val="Level3heading"/>
    <w:next w:val="Normal"/>
    <w:link w:val="Heading3Char"/>
    <w:uiPriority w:val="9"/>
    <w:unhideWhenUsed/>
    <w:qFormat/>
    <w:rsid w:val="001430E3"/>
    <w:pPr>
      <w:spacing w:before="240" w:after="120"/>
      <w:outlineLvl w:val="2"/>
    </w:pPr>
    <w:rPr>
      <w:rFonts w:ascii="Arial" w:hAnsi="Arial" w:cs="Arial"/>
      <w:b/>
      <w:bCs/>
      <w:sz w:val="28"/>
      <w:szCs w:val="28"/>
    </w:r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791261"/>
    <w:rPr>
      <w:rFonts w:ascii="Arial" w:hAnsi="Arial"/>
      <w:sz w:val="24"/>
    </w:rPr>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CD3A3B"/>
    <w:rPr>
      <w:rFonts w:ascii="Arial" w:hAnsi="Arial" w:cs="Arial"/>
      <w:b/>
      <w:bCs/>
      <w:color w:val="000000"/>
      <w:sz w:val="28"/>
      <w:szCs w:val="28"/>
      <w:shd w:val="clear" w:color="auto" w:fill="C5E0B3" w:themeFill="accent6" w:themeFillTint="66"/>
    </w:rPr>
  </w:style>
  <w:style w:type="character" w:customStyle="1" w:styleId="Heading3Char">
    <w:name w:val="Heading 3 Char"/>
    <w:basedOn w:val="DefaultParagraphFont"/>
    <w:link w:val="Heading3"/>
    <w:uiPriority w:val="9"/>
    <w:rsid w:val="001430E3"/>
    <w:rPr>
      <w:rFonts w:ascii="Arial" w:hAnsi="Arial" w:cs="Arial"/>
      <w:b/>
      <w:bCs/>
      <w:color w:val="000000"/>
      <w:sz w:val="28"/>
      <w:szCs w:val="28"/>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CD3A3B"/>
    <w:rPr>
      <w:color w:val="0563C1" w:themeColor="hyperlink"/>
      <w:u w:val="single"/>
    </w:rPr>
  </w:style>
  <w:style w:type="paragraph" w:styleId="ListParagraph">
    <w:name w:val="List Paragraph"/>
    <w:basedOn w:val="Normal"/>
    <w:uiPriority w:val="34"/>
    <w:qFormat/>
    <w:rsid w:val="00CD3A3B"/>
    <w:pPr>
      <w:ind w:left="720"/>
      <w:contextualSpacing/>
    </w:pPr>
  </w:style>
  <w:style w:type="paragraph" w:customStyle="1" w:styleId="Body">
    <w:name w:val="Body"/>
    <w:basedOn w:val="Normal"/>
    <w:qFormat/>
    <w:rsid w:val="00CD3A3B"/>
    <w:pPr>
      <w:widowControl w:val="0"/>
      <w:autoSpaceDE w:val="0"/>
      <w:autoSpaceDN w:val="0"/>
      <w:adjustRightInd w:val="0"/>
      <w:spacing w:after="240" w:line="288" w:lineRule="auto"/>
      <w:textAlignment w:val="center"/>
    </w:pPr>
    <w:rPr>
      <w:rFonts w:eastAsiaTheme="minorEastAsia"/>
      <w:color w:val="000000"/>
      <w:lang w:eastAsia="ja-JP"/>
    </w:rPr>
  </w:style>
  <w:style w:type="paragraph" w:customStyle="1" w:styleId="H2">
    <w:name w:val="H2"/>
    <w:basedOn w:val="Normal"/>
    <w:qFormat/>
    <w:rsid w:val="003E5A5A"/>
    <w:pPr>
      <w:spacing w:line="240" w:lineRule="auto"/>
    </w:pPr>
    <w:rPr>
      <w:rFonts w:eastAsiaTheme="minorEastAsia"/>
      <w:sz w:val="36"/>
      <w:szCs w:val="36"/>
      <w:lang w:val="en-US" w:eastAsia="ja-JP"/>
    </w:rPr>
  </w:style>
  <w:style w:type="paragraph" w:styleId="FootnoteText">
    <w:name w:val="footnote text"/>
    <w:basedOn w:val="Normal"/>
    <w:link w:val="FootnoteTextChar"/>
    <w:uiPriority w:val="99"/>
    <w:unhideWhenUsed/>
    <w:rsid w:val="009569DE"/>
    <w:pPr>
      <w:spacing w:after="0" w:line="240" w:lineRule="auto"/>
    </w:pPr>
    <w:rPr>
      <w:sz w:val="20"/>
      <w:szCs w:val="20"/>
    </w:rPr>
  </w:style>
  <w:style w:type="character" w:customStyle="1" w:styleId="FootnoteTextChar">
    <w:name w:val="Footnote Text Char"/>
    <w:basedOn w:val="DefaultParagraphFont"/>
    <w:link w:val="FootnoteText"/>
    <w:uiPriority w:val="99"/>
    <w:rsid w:val="009569DE"/>
    <w:rPr>
      <w:sz w:val="20"/>
      <w:szCs w:val="20"/>
    </w:rPr>
  </w:style>
  <w:style w:type="character" w:styleId="FootnoteReference">
    <w:name w:val="footnote reference"/>
    <w:basedOn w:val="DefaultParagraphFont"/>
    <w:uiPriority w:val="99"/>
    <w:semiHidden/>
    <w:unhideWhenUsed/>
    <w:rsid w:val="009569DE"/>
    <w:rPr>
      <w:vertAlign w:val="superscript"/>
    </w:rPr>
  </w:style>
  <w:style w:type="character" w:styleId="UnresolvedMention">
    <w:name w:val="Unresolved Mention"/>
    <w:basedOn w:val="DefaultParagraphFont"/>
    <w:uiPriority w:val="99"/>
    <w:rsid w:val="00D55788"/>
    <w:rPr>
      <w:color w:val="605E5C"/>
      <w:shd w:val="clear" w:color="auto" w:fill="E1DFDD"/>
    </w:rPr>
  </w:style>
  <w:style w:type="character" w:styleId="FollowedHyperlink">
    <w:name w:val="FollowedHyperlink"/>
    <w:basedOn w:val="DefaultParagraphFont"/>
    <w:uiPriority w:val="99"/>
    <w:semiHidden/>
    <w:unhideWhenUsed/>
    <w:rsid w:val="001F5447"/>
    <w:rPr>
      <w:color w:val="954F72" w:themeColor="followedHyperlink"/>
      <w:u w:val="single"/>
    </w:rPr>
  </w:style>
  <w:style w:type="paragraph" w:styleId="NormalWeb">
    <w:name w:val="Normal (Web)"/>
    <w:basedOn w:val="Normal"/>
    <w:uiPriority w:val="99"/>
    <w:semiHidden/>
    <w:unhideWhenUsed/>
    <w:rsid w:val="00C27DAB"/>
    <w:pPr>
      <w:spacing w:before="100" w:beforeAutospacing="1" w:after="100" w:afterAutospacing="1" w:line="240" w:lineRule="auto"/>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FA528F"/>
    <w:rPr>
      <w:sz w:val="16"/>
      <w:szCs w:val="16"/>
    </w:rPr>
  </w:style>
  <w:style w:type="paragraph" w:styleId="CommentText">
    <w:name w:val="annotation text"/>
    <w:basedOn w:val="Normal"/>
    <w:link w:val="CommentTextChar"/>
    <w:uiPriority w:val="99"/>
    <w:semiHidden/>
    <w:unhideWhenUsed/>
    <w:rsid w:val="00FA528F"/>
    <w:pPr>
      <w:spacing w:line="240" w:lineRule="auto"/>
    </w:pPr>
    <w:rPr>
      <w:sz w:val="20"/>
      <w:szCs w:val="20"/>
    </w:rPr>
  </w:style>
  <w:style w:type="character" w:customStyle="1" w:styleId="CommentTextChar">
    <w:name w:val="Comment Text Char"/>
    <w:basedOn w:val="DefaultParagraphFont"/>
    <w:link w:val="CommentText"/>
    <w:uiPriority w:val="99"/>
    <w:semiHidden/>
    <w:rsid w:val="00FA528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A528F"/>
    <w:rPr>
      <w:b/>
      <w:bCs/>
    </w:rPr>
  </w:style>
  <w:style w:type="character" w:customStyle="1" w:styleId="CommentSubjectChar">
    <w:name w:val="Comment Subject Char"/>
    <w:basedOn w:val="CommentTextChar"/>
    <w:link w:val="CommentSubject"/>
    <w:uiPriority w:val="99"/>
    <w:semiHidden/>
    <w:rsid w:val="00FA528F"/>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000081">
      <w:bodyDiv w:val="1"/>
      <w:marLeft w:val="0"/>
      <w:marRight w:val="0"/>
      <w:marTop w:val="0"/>
      <w:marBottom w:val="0"/>
      <w:divBdr>
        <w:top w:val="none" w:sz="0" w:space="0" w:color="auto"/>
        <w:left w:val="none" w:sz="0" w:space="0" w:color="auto"/>
        <w:bottom w:val="none" w:sz="0" w:space="0" w:color="auto"/>
        <w:right w:val="none" w:sz="0" w:space="0" w:color="auto"/>
      </w:divBdr>
    </w:div>
    <w:div w:id="867253003">
      <w:bodyDiv w:val="1"/>
      <w:marLeft w:val="0"/>
      <w:marRight w:val="0"/>
      <w:marTop w:val="0"/>
      <w:marBottom w:val="0"/>
      <w:divBdr>
        <w:top w:val="none" w:sz="0" w:space="0" w:color="auto"/>
        <w:left w:val="none" w:sz="0" w:space="0" w:color="auto"/>
        <w:bottom w:val="none" w:sz="0" w:space="0" w:color="auto"/>
        <w:right w:val="none" w:sz="0" w:space="0" w:color="auto"/>
      </w:divBdr>
    </w:div>
    <w:div w:id="1182016675">
      <w:bodyDiv w:val="1"/>
      <w:marLeft w:val="0"/>
      <w:marRight w:val="0"/>
      <w:marTop w:val="0"/>
      <w:marBottom w:val="0"/>
      <w:divBdr>
        <w:top w:val="none" w:sz="0" w:space="0" w:color="auto"/>
        <w:left w:val="none" w:sz="0" w:space="0" w:color="auto"/>
        <w:bottom w:val="none" w:sz="0" w:space="0" w:color="auto"/>
        <w:right w:val="none" w:sz="0" w:space="0" w:color="auto"/>
      </w:divBdr>
    </w:div>
    <w:div w:id="158795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unison.org.uk/content/uploads/2019/10/25875_reasonableadjustments.pdf"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shop.unison.site/product/bargaining-on-mental-health-policies-a-practical-guide-for-unison-branches/" TargetMode="External"/><Relationship Id="rId18" Type="http://schemas.openxmlformats.org/officeDocument/2006/relationships/hyperlink" Target="https://www.who.int/news-room/fact-sheets/detail/mental-health-strengthening-our-response" TargetMode="External"/><Relationship Id="rId26" Type="http://schemas.openxmlformats.org/officeDocument/2006/relationships/hyperlink" Target="http://www.unison.org.uk/content/uploads/2021/09/Bargaining-on-workforce-reorganisation-v2.pdf" TargetMode="External"/><Relationship Id="rId39" Type="http://schemas.openxmlformats.org/officeDocument/2006/relationships/hyperlink" Target="http://breathingspace.scot" TargetMode="External"/><Relationship Id="rId21" Type="http://schemas.openxmlformats.org/officeDocument/2006/relationships/hyperlink" Target="https://www.hse.gov.uk/stress/standards/index.htm" TargetMode="External"/><Relationship Id="rId34" Type="http://schemas.openxmlformats.org/officeDocument/2006/relationships/hyperlink" Target="http://www.unison.org.uk/content/uploads/2017/05/Medicalscreeningleave.pdf" TargetMode="External"/><Relationship Id="rId42" Type="http://schemas.openxmlformats.org/officeDocument/2006/relationships/hyperlink" Target="https://www.nhs.uk/oneyou/every-mind-matters/" TargetMode="External"/><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unison.org.uk/content/uploads/2016/10/Bullying20at20work.pdf" TargetMode="External"/><Relationship Id="rId29" Type="http://schemas.microsoft.com/office/2011/relationships/commentsExtended" Target="commentsExtended.xml"/><Relationship Id="rId11" Type="http://schemas.openxmlformats.org/officeDocument/2006/relationships/endnotes" Target="endnotes.xml"/><Relationship Id="rId24" Type="http://schemas.openxmlformats.org/officeDocument/2006/relationships/hyperlink" Target="https://www.hse.gov.uk/stress/assets/docs/indicatortool.pdf" TargetMode="External"/><Relationship Id="rId32" Type="http://schemas.openxmlformats.org/officeDocument/2006/relationships/hyperlink" Target="http://www.unison.org.uk/content/uploads/2019/10/25870.pdf" TargetMode="External"/><Relationship Id="rId37" Type="http://schemas.openxmlformats.org/officeDocument/2006/relationships/hyperlink" Target="http://www.mind.org.uk/about-us/mind-cymru/" TargetMode="External"/><Relationship Id="rId40" Type="http://schemas.openxmlformats.org/officeDocument/2006/relationships/hyperlink" Target="http://www.lifelinehelpline.info"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unison.org.uk/content/uploads/2016/12/24159.pdf" TargetMode="External"/><Relationship Id="rId23" Type="http://schemas.openxmlformats.org/officeDocument/2006/relationships/hyperlink" Target="http://www.unison.org.uk/content/uploads/2014/10/On-line-Catalogue227032.pdf" TargetMode="External"/><Relationship Id="rId28" Type="http://schemas.openxmlformats.org/officeDocument/2006/relationships/comments" Target="comments.xml"/><Relationship Id="rId36" Type="http://schemas.openxmlformats.org/officeDocument/2006/relationships/hyperlink" Target="https://www.mind.org.uk/"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mind.org.uk" TargetMode="External"/><Relationship Id="rId31" Type="http://schemas.microsoft.com/office/2018/08/relationships/commentsExtensible" Target="commentsExtensible.xm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ison.org.uk/content/uploads/2020/03/Bargaining-for-equality-and-diversity-guide-and-model-policy.pdf" TargetMode="External"/><Relationship Id="rId22" Type="http://schemas.openxmlformats.org/officeDocument/2006/relationships/hyperlink" Target="http://www.unison.org.uk/content/uploads/2017/10/24660.pdf" TargetMode="External"/><Relationship Id="rId27" Type="http://schemas.openxmlformats.org/officeDocument/2006/relationships/hyperlink" Target="https://www.mind.org.uk/workplace/mental-health-at-work/taking-care-of-yourself/guide-to-wellness-action-plans-employees/" TargetMode="External"/><Relationship Id="rId30" Type="http://schemas.microsoft.com/office/2016/09/relationships/commentsIds" Target="commentsIds.xml"/><Relationship Id="rId35" Type="http://schemas.openxmlformats.org/officeDocument/2006/relationships/hyperlink" Target="mailto:info@mind.org.uk" TargetMode="External"/><Relationship Id="rId43" Type="http://schemas.openxmlformats.org/officeDocument/2006/relationships/hyperlink" Target="https://www.nhs.uk/" TargetMode="External"/><Relationship Id="rId48" Type="http://schemas.microsoft.com/office/2011/relationships/people" Target="peop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unison.org.uk/content/uploads/2019/02/25362.pdf" TargetMode="External"/><Relationship Id="rId25" Type="http://schemas.openxmlformats.org/officeDocument/2006/relationships/hyperlink" Target="http://www.unison.org.uk/negotiating-workload-agreement-employer/" TargetMode="External"/><Relationship Id="rId33" Type="http://schemas.openxmlformats.org/officeDocument/2006/relationships/hyperlink" Target="http://www.unison.org.uk/catalogue" TargetMode="External"/><Relationship Id="rId38" Type="http://schemas.openxmlformats.org/officeDocument/2006/relationships/hyperlink" Target="http://www.sane.org.uk" TargetMode="External"/><Relationship Id="rId46" Type="http://schemas.openxmlformats.org/officeDocument/2006/relationships/footer" Target="footer2.xml"/><Relationship Id="rId20" Type="http://schemas.openxmlformats.org/officeDocument/2006/relationships/hyperlink" Target="https://www.hse.gov.uk/stress/overview.htm" TargetMode="External"/><Relationship Id="rId41" Type="http://schemas.openxmlformats.org/officeDocument/2006/relationships/hyperlink" Target="http://www.samaritans.org"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Submitter xmlns="0407cb39-f0df-464b-984a-452f2efb42d7" xsi:nil="true"/>
    <Approver xmlns="0407cb39-f0df-464b-984a-452f2efb42d7" xsi:nil="true"/>
    <Approved_x0020_Version xmlns="d9ac4040-ac3d-4497-8d9a-cdc3efa4f0f1" xsi:nil="true"/>
    <UNISON_x0020_Source_x0020_URL xmlns="d9ac4040-ac3d-4497-8d9a-cdc3efa4f0f1">
      <Url xsi:nil="true"/>
      <Description xsi:nil="true"/>
    </UNISON_x0020_Source_x0020_URL>
    <Date_x0020_Submitted xmlns="d9ac4040-ac3d-4497-8d9a-cdc3efa4f0f1" xsi:nil="true"/>
    <UNISON_x0020_Target_x0020_URL xmlns="d9ac4040-ac3d-4497-8d9a-cdc3efa4f0f1">
      <Url xsi:nil="true"/>
      <Description xsi:nil="true"/>
    </UNISON_x0020_Target_x0020_URL>
    <Date_x0020_Approved xmlns="d9ac4040-ac3d-4497-8d9a-cdc3efa4f0f1" xsi:nil="true"/>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Word Document" ma:contentTypeID="0x010100FE6A52EA84B2744A92197CFEABD6364F030037BC81FE15F53846BBE56B8B0B98756F" ma:contentTypeVersion="13" ma:contentTypeDescription="Create a new Word Document" ma:contentTypeScope="" ma:versionID="3201c9a86f3cbd41e4e1c52f509297c2">
  <xsd:schema xmlns:xsd="http://www.w3.org/2001/XMLSchema" xmlns:xs="http://www.w3.org/2001/XMLSchema" xmlns:p="http://schemas.microsoft.com/office/2006/metadata/properties" xmlns:ns2="d9ac4040-ac3d-4497-8d9a-cdc3efa4f0f1" xmlns:ns3="0407cb39-f0df-464b-984a-452f2efb42d7" targetNamespace="http://schemas.microsoft.com/office/2006/metadata/properties" ma:root="true" ma:fieldsID="4a6e26b8563ea75caa7138b6465c13c7" ns2:_="" ns3:_="">
    <xsd:import namespace="d9ac4040-ac3d-4497-8d9a-cdc3efa4f0f1"/>
    <xsd:import namespace="0407cb39-f0df-464b-984a-452f2efb42d7"/>
    <xsd:element name="properties">
      <xsd:complexType>
        <xsd:sequence>
          <xsd:element name="documentManagement">
            <xsd:complexType>
              <xsd:all>
                <xsd:element ref="ns2:Approved_x0020_Version" minOccurs="0"/>
                <xsd:element ref="ns3:Approver" minOccurs="0"/>
                <xsd:element ref="ns2:Date_x0020_Approved" minOccurs="0"/>
                <xsd:element ref="ns2:Date_x0020_Submitted" minOccurs="0"/>
                <xsd:element ref="ns3:Submitter" minOccurs="0"/>
                <xsd:element ref="ns2:UNISON_x0020_Source_x0020_URL" minOccurs="0"/>
                <xsd:element ref="ns2:UNISON_x0020_Target_x0020_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c4040-ac3d-4497-8d9a-cdc3efa4f0f1" elementFormDefault="qualified">
    <xsd:import namespace="http://schemas.microsoft.com/office/2006/documentManagement/types"/>
    <xsd:import namespace="http://schemas.microsoft.com/office/infopath/2007/PartnerControls"/>
    <xsd:element name="Approved_x0020_Version" ma:index="8" nillable="true" ma:displayName="Approved Version" ma:hidden="true" ma:internalName="Approved_x0020_Version" ma:readOnly="false">
      <xsd:simpleType>
        <xsd:restriction base="dms:Note"/>
      </xsd:simpleType>
    </xsd:element>
    <xsd:element name="Date_x0020_Approved" ma:index="10" nillable="true" ma:displayName="Date Approved" ma:hidden="true" ma:internalName="Date_x0020_Approved" ma:readOnly="false">
      <xsd:simpleType>
        <xsd:restriction base="dms:Text"/>
      </xsd:simpleType>
    </xsd:element>
    <xsd:element name="Date_x0020_Submitted" ma:index="11" nillable="true" ma:displayName="Date Submitted" ma:hidden="true" ma:internalName="Date_x0020_Submitted" ma:readOnly="false">
      <xsd:simpleType>
        <xsd:restriction base="dms:Text"/>
      </xsd:simpleType>
    </xsd:element>
    <xsd:element name="UNISON_x0020_Source_x0020_URL" ma:index="13"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4"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07cb39-f0df-464b-984a-452f2efb42d7" elementFormDefault="qualified">
    <xsd:import namespace="http://schemas.microsoft.com/office/2006/documentManagement/types"/>
    <xsd:import namespace="http://schemas.microsoft.com/office/infopath/2007/PartnerControls"/>
    <xsd:element name="Approver" ma:index="9" nillable="true" ma:displayName="Approver" ma:hidden="true" ma:internalName="Approver" ma:readOnly="false">
      <xsd:simpleType>
        <xsd:restriction base="dms:Text"/>
      </xsd:simpleType>
    </xsd:element>
    <xsd:element name="Submitter" ma:index="12" nillable="true" ma:displayName="Submitter" ma:hidden="true" ma:internalName="Submitt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07576D-0197-4844-BDD0-4CD88D47D0C4}">
  <ds:schemaRefs>
    <ds:schemaRef ds:uri="http://schemas.openxmlformats.org/officeDocument/2006/bibliography"/>
  </ds:schemaRefs>
</ds:datastoreItem>
</file>

<file path=customXml/itemProps2.xml><?xml version="1.0" encoding="utf-8"?>
<ds:datastoreItem xmlns:ds="http://schemas.openxmlformats.org/officeDocument/2006/customXml" ds:itemID="{AC963402-916B-4FFE-B451-D20D15690405}">
  <ds:schemaRefs>
    <ds:schemaRef ds:uri="http://schemas.microsoft.com/sharepoint/v3/contenttype/forms"/>
  </ds:schemaRefs>
</ds:datastoreItem>
</file>

<file path=customXml/itemProps3.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 ds:uri="0407cb39-f0df-464b-984a-452f2efb42d7"/>
    <ds:schemaRef ds:uri="d9ac4040-ac3d-4497-8d9a-cdc3efa4f0f1"/>
  </ds:schemaRefs>
</ds:datastoreItem>
</file>

<file path=customXml/itemProps4.xml><?xml version="1.0" encoding="utf-8"?>
<ds:datastoreItem xmlns:ds="http://schemas.openxmlformats.org/officeDocument/2006/customXml" ds:itemID="{80871CBF-92DB-438E-B22E-FA0C33666E90}">
  <ds:schemaRefs>
    <ds:schemaRef ds:uri="http://schemas.microsoft.com/office/2006/metadata/customXsn"/>
  </ds:schemaRefs>
</ds:datastoreItem>
</file>

<file path=customXml/itemProps5.xml><?xml version="1.0" encoding="utf-8"?>
<ds:datastoreItem xmlns:ds="http://schemas.openxmlformats.org/officeDocument/2006/customXml" ds:itemID="{F54F4B4E-F7EF-4BF3-B5F9-308A841F4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ac4040-ac3d-4497-8d9a-cdc3efa4f0f1"/>
    <ds:schemaRef ds:uri="0407cb39-f0df-464b-984a-452f2efb4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4410</Words>
  <Characters>25139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Knights, Clare</dc:creator>
  <cp:keywords/>
  <dc:description/>
  <cp:lastModifiedBy>Costigan, Deirdre</cp:lastModifiedBy>
  <cp:revision>3</cp:revision>
  <cp:lastPrinted>2022-09-06T15:16:00Z</cp:lastPrinted>
  <dcterms:created xsi:type="dcterms:W3CDTF">2022-09-22T13:22:00Z</dcterms:created>
  <dcterms:modified xsi:type="dcterms:W3CDTF">2022-09-22T13:22:00Z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0x010100FE6A52EA84B2744A92197CFEABD6364F030037BC81FE15F53846BBE56B8B0B98756F</vt:lpwstr>
  </property>
  <property fmtid="{D5CDD505-2E9C-101B-9397-08002B2CF9AE}" pid="3" name="_dlc_DocIdItemGuid">
    <vt:lpwstr>6859ac96-0dca-4868-a592-c0499db44a56</vt:lpwstr>
  </property>
  <property fmtid="{D5CDD505-2E9C-101B-9397-08002B2CF9AE}" pid="4" name="Order">
    <vt:r8>7100</vt:r8>
  </property>
  <property fmtid="{D5CDD505-2E9C-101B-9397-08002B2CF9AE}" pid="5" name="_ExtendedDescription">
    <vt:lpwstr/>
  </property>
</Properties>
</file>